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6C4" w:rsidRPr="00C936C4" w:rsidRDefault="00C936C4" w:rsidP="00C936C4">
      <w:pPr>
        <w:widowControl/>
        <w:shd w:val="clear" w:color="auto" w:fill="FFFFFF"/>
        <w:spacing w:line="390" w:lineRule="atLeast"/>
        <w:jc w:val="center"/>
        <w:outlineLvl w:val="2"/>
        <w:rPr>
          <w:rFonts w:ascii="Microsoft Yahei" w:eastAsia="宋体" w:hAnsi="Microsoft Yahei" w:cs="宋体"/>
          <w:color w:val="222222"/>
          <w:kern w:val="0"/>
          <w:sz w:val="33"/>
          <w:szCs w:val="33"/>
        </w:rPr>
      </w:pPr>
      <w:bookmarkStart w:id="0" w:name="_GoBack"/>
      <w:r w:rsidRPr="00C936C4">
        <w:rPr>
          <w:rFonts w:ascii="Microsoft Yahei" w:eastAsia="宋体" w:hAnsi="Microsoft Yahei" w:cs="宋体"/>
          <w:color w:val="222222"/>
          <w:kern w:val="0"/>
          <w:sz w:val="33"/>
          <w:szCs w:val="33"/>
        </w:rPr>
        <w:t>中央办公厅国务院办公厅印发《关于深化新时代教育督导体制机制改革的意见》</w:t>
      </w:r>
    </w:p>
    <w:bookmarkEnd w:id="0"/>
    <w:p w:rsidR="00C936C4" w:rsidRPr="00C936C4" w:rsidRDefault="00C936C4" w:rsidP="00C936C4">
      <w:pPr>
        <w:widowControl/>
        <w:shd w:val="clear" w:color="auto" w:fill="FFFFFF"/>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p>
    <w:p w:rsidR="00C936C4" w:rsidRPr="00C936C4" w:rsidRDefault="00C936C4" w:rsidP="00C936C4">
      <w:pPr>
        <w:widowControl/>
        <w:shd w:val="clear" w:color="auto" w:fill="FFFFFF"/>
        <w:spacing w:after="90"/>
        <w:rPr>
          <w:rFonts w:ascii="Microsoft Yahei" w:eastAsia="宋体" w:hAnsi="Microsoft Yahei" w:cs="宋体"/>
          <w:color w:val="222222"/>
          <w:kern w:val="0"/>
          <w:sz w:val="24"/>
          <w:szCs w:val="24"/>
        </w:rPr>
      </w:pP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b/>
          <w:bCs/>
          <w:color w:val="222222"/>
          <w:kern w:val="0"/>
          <w:sz w:val="24"/>
          <w:szCs w:val="24"/>
        </w:rPr>
        <w:t>一、总体要求</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一）指导思想。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（二）主要目标。到</w:t>
      </w:r>
      <w:r w:rsidRPr="00C936C4">
        <w:rPr>
          <w:rFonts w:ascii="Microsoft Yahei" w:eastAsia="宋体" w:hAnsi="Microsoft Yahei" w:cs="宋体"/>
          <w:color w:val="222222"/>
          <w:kern w:val="0"/>
          <w:sz w:val="24"/>
          <w:szCs w:val="24"/>
        </w:rPr>
        <w:t>2022</w:t>
      </w:r>
      <w:r w:rsidRPr="00C936C4">
        <w:rPr>
          <w:rFonts w:ascii="Microsoft Yahei" w:eastAsia="宋体" w:hAnsi="Microsoft Yahei" w:cs="宋体"/>
          <w:color w:val="222222"/>
          <w:kern w:val="0"/>
          <w:sz w:val="24"/>
          <w:szCs w:val="24"/>
        </w:rPr>
        <w:t>年，基本建成全面覆盖、运转高效、结果权威、问责有力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方参与的教育评估监测机制，为改善教育管理、优化教育决策、指导教育工作提供科学依据。</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b/>
          <w:bCs/>
          <w:color w:val="222222"/>
          <w:kern w:val="0"/>
          <w:sz w:val="24"/>
          <w:szCs w:val="24"/>
        </w:rPr>
        <w:t>二、进一步深化教育督导管理体制改革</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三）完善教育督导机构设置。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四）全面落实教育督导职能。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（五）充分发挥教育督导委员会成员单位作用。健全各级教育督导机构工作规程，明晰相关单位职责，建立沟通联络机制，形成统一协调、分工负责、齐抓</w:t>
      </w:r>
      <w:r w:rsidRPr="00C936C4">
        <w:rPr>
          <w:rFonts w:ascii="Microsoft Yahei" w:eastAsia="宋体" w:hAnsi="Microsoft Yahei" w:cs="宋体"/>
          <w:color w:val="222222"/>
          <w:kern w:val="0"/>
          <w:sz w:val="24"/>
          <w:szCs w:val="24"/>
        </w:rPr>
        <w:lastRenderedPageBreak/>
        <w:t>共管的工作格局。相关单位要安排专门人员负责联系教育督导工作。国务院教育督导委员会成员要积极参加督导，履行应尽职责。</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（六）强化对地方各级教育督导机构的指导。上级教育督导机构要加强对下级教育督导机构的指导和管理。地方各级教育督导机构的年度工作计划、重大事项和督导结果须向上一级教育督导机构报告。</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b/>
          <w:bCs/>
          <w:color w:val="222222"/>
          <w:kern w:val="0"/>
          <w:sz w:val="24"/>
          <w:szCs w:val="24"/>
        </w:rPr>
        <w:t>三、进一步深化教育督导运行机制改革</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七）加强对地方政府履行教育职责的督导。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控辍保学督导机制和考核问责机制。组织教育热点难点问题和重点工作专项督导，及时开展重大教育突发事件督导。</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八）加强对学校的督导。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校（园）长在一个任期结束时，要接受一次综合督导。各地要加强对民办学校的全方位督导。</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九）加强和改进教育评估监测。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十）改进教育督导方式方法。大力强化信息技术手段应用，充分利用互联网、大数据、云计算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b/>
          <w:bCs/>
          <w:color w:val="222222"/>
          <w:kern w:val="0"/>
          <w:sz w:val="24"/>
          <w:szCs w:val="24"/>
        </w:rPr>
        <w:t>四、进一步深化教育督导问责机制改革</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十一）完善报告制度。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（十二）规范反馈制度。各级教育督导机构要及时向被督导单位反馈督导结果，逐项反馈存在的问题，下达整改决定，提出整改要求。</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lastRenderedPageBreak/>
        <w:t>（十三）强化整改制度。各级教育督导机构要督促被督导单位牢固树立</w:t>
      </w:r>
      <w:r w:rsidRPr="00C936C4">
        <w:rPr>
          <w:rFonts w:ascii="Microsoft Yahei" w:eastAsia="宋体" w:hAnsi="Microsoft Yahei" w:cs="宋体"/>
          <w:color w:val="222222"/>
          <w:kern w:val="0"/>
          <w:sz w:val="24"/>
          <w:szCs w:val="24"/>
        </w:rPr>
        <w:t>“</w:t>
      </w:r>
      <w:r w:rsidRPr="00C936C4">
        <w:rPr>
          <w:rFonts w:ascii="Microsoft Yahei" w:eastAsia="宋体" w:hAnsi="Microsoft Yahei" w:cs="宋体"/>
          <w:color w:val="222222"/>
          <w:kern w:val="0"/>
          <w:sz w:val="24"/>
          <w:szCs w:val="24"/>
        </w:rPr>
        <w:t>问题必整改，整改必到位</w:t>
      </w:r>
      <w:r w:rsidRPr="00C936C4">
        <w:rPr>
          <w:rFonts w:ascii="Microsoft Yahei" w:eastAsia="宋体" w:hAnsi="Microsoft Yahei" w:cs="宋体"/>
          <w:color w:val="222222"/>
          <w:kern w:val="0"/>
          <w:sz w:val="24"/>
          <w:szCs w:val="24"/>
        </w:rPr>
        <w:t>”</w:t>
      </w:r>
      <w:r w:rsidRPr="00C936C4">
        <w:rPr>
          <w:rFonts w:ascii="Microsoft Yahei" w:eastAsia="宋体" w:hAnsi="Microsoft Yahei" w:cs="宋体"/>
          <w:color w:val="222222"/>
          <w:kern w:val="0"/>
          <w:sz w:val="24"/>
          <w:szCs w:val="24"/>
        </w:rPr>
        <w:t>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不力要负连带责任。</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（十四）健全复查制度。各级教育督导机构对本行政区域内被督导事项建立</w:t>
      </w:r>
      <w:r w:rsidRPr="00C936C4">
        <w:rPr>
          <w:rFonts w:ascii="Microsoft Yahei" w:eastAsia="宋体" w:hAnsi="Microsoft Yahei" w:cs="宋体"/>
          <w:color w:val="222222"/>
          <w:kern w:val="0"/>
          <w:sz w:val="24"/>
          <w:szCs w:val="24"/>
        </w:rPr>
        <w:t>“</w:t>
      </w:r>
      <w:r w:rsidRPr="00C936C4">
        <w:rPr>
          <w:rFonts w:ascii="Microsoft Yahei" w:eastAsia="宋体" w:hAnsi="Microsoft Yahei" w:cs="宋体"/>
          <w:color w:val="222222"/>
          <w:kern w:val="0"/>
          <w:sz w:val="24"/>
          <w:szCs w:val="24"/>
        </w:rPr>
        <w:t>回头看</w:t>
      </w:r>
      <w:r w:rsidRPr="00C936C4">
        <w:rPr>
          <w:rFonts w:ascii="Microsoft Yahei" w:eastAsia="宋体" w:hAnsi="Microsoft Yahei" w:cs="宋体"/>
          <w:color w:val="222222"/>
          <w:kern w:val="0"/>
          <w:sz w:val="24"/>
          <w:szCs w:val="24"/>
        </w:rPr>
        <w:t>”</w:t>
      </w:r>
      <w:r w:rsidRPr="00C936C4">
        <w:rPr>
          <w:rFonts w:ascii="Microsoft Yahei" w:eastAsia="宋体" w:hAnsi="Microsoft Yahei" w:cs="宋体"/>
          <w:color w:val="222222"/>
          <w:kern w:val="0"/>
          <w:sz w:val="24"/>
          <w:szCs w:val="24"/>
        </w:rPr>
        <w:t>机制，针对上级和本级教育督导机构督导发现问题的整改情况及时进行复查，随时掌握整改情况，防止问题反弹。</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（十五）落实激励制度。地方各级政府要对教育督导结果优秀的被督导单位及有关负责人进行表彰，在政策支持、资源配置和领导干部考核、任免、奖惩中注意了解教育督导结果及整改情况。</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十六）严肃约谈制度。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作出书面记录并报送被督导单位所在地党委和政府以及上级部门备案，作为政绩和绩效考核的重要依据。</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十七）建立通报制度。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十八）压实问责制度。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涉校案事件，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范等违法行为的，移交相关执法部门调查处理；涉嫌犯罪的，依法追究刑事责任。问责和处理结果要及时向社会公布。</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b/>
          <w:bCs/>
          <w:color w:val="222222"/>
          <w:kern w:val="0"/>
          <w:sz w:val="24"/>
          <w:szCs w:val="24"/>
        </w:rPr>
        <w:t>五、进一步深化督学聘用和管理改革</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十九）配齐配强各级督学。国务院教育督导委员会办公室按照《教育督导条例》规定，聘任讲政治、敢担当、懂教育的国家督学。地方各级政府要高度重视教育督导队伍建设，按照当地学校数、学生数实际需要，综合考虑工作任务、地理因素、交通条件等，建设一支数量充足、结构合理、业务精湛、廉洁高效、专兼结合的督学队伍。原则上，各地督学按与学校数</w:t>
      </w:r>
      <w:r w:rsidRPr="00C936C4">
        <w:rPr>
          <w:rFonts w:ascii="Microsoft Yahei" w:eastAsia="宋体" w:hAnsi="Microsoft Yahei" w:cs="宋体"/>
          <w:color w:val="222222"/>
          <w:kern w:val="0"/>
          <w:sz w:val="24"/>
          <w:szCs w:val="24"/>
        </w:rPr>
        <w:t>1</w:t>
      </w:r>
      <w:r w:rsidRPr="00C936C4">
        <w:rPr>
          <w:rFonts w:ascii="宋体" w:eastAsia="宋体" w:hAnsi="宋体" w:cs="宋体" w:hint="eastAsia"/>
          <w:color w:val="222222"/>
          <w:kern w:val="0"/>
          <w:sz w:val="24"/>
          <w:szCs w:val="24"/>
        </w:rPr>
        <w:t>∶</w:t>
      </w:r>
      <w:r w:rsidRPr="00C936C4">
        <w:rPr>
          <w:rFonts w:ascii="Microsoft Yahei" w:eastAsia="宋体" w:hAnsi="Microsoft Yahei" w:cs="宋体"/>
          <w:color w:val="222222"/>
          <w:kern w:val="0"/>
          <w:sz w:val="24"/>
          <w:szCs w:val="24"/>
        </w:rPr>
        <w:t>5</w:t>
      </w:r>
      <w:r w:rsidRPr="00C936C4">
        <w:rPr>
          <w:rFonts w:ascii="Microsoft Yahei" w:eastAsia="宋体" w:hAnsi="Microsoft Yahei" w:cs="宋体"/>
          <w:color w:val="222222"/>
          <w:kern w:val="0"/>
          <w:sz w:val="24"/>
          <w:szCs w:val="24"/>
        </w:rPr>
        <w:t>的比例配备，部分学生数较多的学校按</w:t>
      </w:r>
      <w:r w:rsidRPr="00C936C4">
        <w:rPr>
          <w:rFonts w:ascii="Microsoft Yahei" w:eastAsia="宋体" w:hAnsi="Microsoft Yahei" w:cs="宋体"/>
          <w:color w:val="222222"/>
          <w:kern w:val="0"/>
          <w:sz w:val="24"/>
          <w:szCs w:val="24"/>
        </w:rPr>
        <w:t>1</w:t>
      </w:r>
      <w:r w:rsidRPr="00C936C4">
        <w:rPr>
          <w:rFonts w:ascii="宋体" w:eastAsia="宋体" w:hAnsi="宋体" w:cs="宋体" w:hint="eastAsia"/>
          <w:color w:val="222222"/>
          <w:kern w:val="0"/>
          <w:sz w:val="24"/>
          <w:szCs w:val="24"/>
        </w:rPr>
        <w:t>∶</w:t>
      </w:r>
      <w:r w:rsidRPr="00C936C4">
        <w:rPr>
          <w:rFonts w:ascii="Microsoft Yahei" w:eastAsia="宋体" w:hAnsi="Microsoft Yahei" w:cs="宋体"/>
          <w:color w:val="222222"/>
          <w:kern w:val="0"/>
          <w:sz w:val="24"/>
          <w:szCs w:val="24"/>
        </w:rPr>
        <w:t>1</w:t>
      </w:r>
      <w:r w:rsidRPr="00C936C4">
        <w:rPr>
          <w:rFonts w:ascii="Microsoft Yahei" w:eastAsia="宋体" w:hAnsi="Microsoft Yahei" w:cs="宋体"/>
          <w:color w:val="222222"/>
          <w:kern w:val="0"/>
          <w:sz w:val="24"/>
          <w:szCs w:val="24"/>
        </w:rPr>
        <w:t>的比例配备。专兼职督学的具体比例由各省份根据实际情况确定。</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（二十）创新督学聘用方式。完善督学选聘标准，健全督学遴选程序，择优选聘各级督学。结合教育督导职能和当前实际，探索从退休时间不长且身体健康</w:t>
      </w:r>
      <w:r w:rsidRPr="00C936C4">
        <w:rPr>
          <w:rFonts w:ascii="Microsoft Yahei" w:eastAsia="宋体" w:hAnsi="Microsoft Yahei" w:cs="宋体"/>
          <w:color w:val="222222"/>
          <w:kern w:val="0"/>
          <w:sz w:val="24"/>
          <w:szCs w:val="24"/>
        </w:rPr>
        <w:lastRenderedPageBreak/>
        <w:t>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十一）提高督学专业化水平。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十二）严格教育督导队伍管理监督。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b/>
          <w:bCs/>
          <w:color w:val="222222"/>
          <w:kern w:val="0"/>
          <w:sz w:val="24"/>
          <w:szCs w:val="24"/>
        </w:rPr>
        <w:t>六、进一步深化教育督导保障机制改革</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十三）加强教育督导法治建设。完善教育督导法律法规，加快相关规章制度建设，推动地方出台配套法规政策。强化程序意识，细化工作规范，完善督导流程，使教育督导各个方面、各个环节的工作都有章可循。</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十四）切实落实教育督导条件保障。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（二十五）加快构建教育督导信息化平台。整合构建全国统一、分级使用、开放共享的教育督导信息化管理平台，逐步形成由现代信息技术和大数据支撑的智能化督导体系，提高教育督导的信息化、科学化水平。</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十六）加强教育督导研究。围绕教育督导领域重大问题，组织开展系统深入研究，提出改进完善建议，加强政策储备。采取适当方式，重点支持有关高校和科研机构持续开展教育督导研究，培养壮大教育督导研究力量。</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b/>
          <w:bCs/>
          <w:color w:val="222222"/>
          <w:kern w:val="0"/>
          <w:sz w:val="24"/>
          <w:szCs w:val="24"/>
        </w:rPr>
        <w:t>七、工作要求</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十七）加强组织领导。有关部门和地方各级政府要充分认识深化新时代教育督导体制机制改革的重要意义，按照本意见确定的目标和任务，加强组织协调，抓好落实。地方各级政府要结合实际，研究提出具体落实措施。</w:t>
      </w:r>
    </w:p>
    <w:p w:rsidR="00C936C4" w:rsidRPr="00C936C4" w:rsidRDefault="00C936C4" w:rsidP="00C936C4">
      <w:pPr>
        <w:widowControl/>
        <w:shd w:val="clear" w:color="auto" w:fill="FFFFFF"/>
        <w:spacing w:after="90"/>
        <w:ind w:firstLine="480"/>
        <w:rPr>
          <w:rFonts w:ascii="Microsoft Yahei" w:eastAsia="宋体" w:hAnsi="Microsoft Yahei" w:cs="宋体"/>
          <w:color w:val="222222"/>
          <w:kern w:val="0"/>
          <w:sz w:val="24"/>
          <w:szCs w:val="24"/>
        </w:rPr>
      </w:pPr>
      <w:r w:rsidRPr="00C936C4">
        <w:rPr>
          <w:rFonts w:ascii="Microsoft Yahei" w:eastAsia="宋体" w:hAnsi="Microsoft Yahei" w:cs="宋体"/>
          <w:color w:val="222222"/>
          <w:kern w:val="0"/>
          <w:sz w:val="24"/>
          <w:szCs w:val="24"/>
        </w:rPr>
        <w:t>（二十八）加强督导检查。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p w:rsidR="00AC3EA1" w:rsidRPr="00C936C4" w:rsidRDefault="00AC3EA1"/>
    <w:sectPr w:rsidR="00AC3EA1" w:rsidRPr="00C936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DF" w:rsidRDefault="007B36DF" w:rsidP="00C936C4">
      <w:r>
        <w:separator/>
      </w:r>
    </w:p>
  </w:endnote>
  <w:endnote w:type="continuationSeparator" w:id="0">
    <w:p w:rsidR="007B36DF" w:rsidRDefault="007B36DF" w:rsidP="00C9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DF" w:rsidRDefault="007B36DF" w:rsidP="00C936C4">
      <w:r>
        <w:separator/>
      </w:r>
    </w:p>
  </w:footnote>
  <w:footnote w:type="continuationSeparator" w:id="0">
    <w:p w:rsidR="007B36DF" w:rsidRDefault="007B36DF" w:rsidP="00C93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59"/>
    <w:rsid w:val="006C6359"/>
    <w:rsid w:val="007B36DF"/>
    <w:rsid w:val="00AC3EA1"/>
    <w:rsid w:val="00C9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7A287E-0AE5-4159-BD93-67810656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6C4"/>
    <w:rPr>
      <w:sz w:val="18"/>
      <w:szCs w:val="18"/>
    </w:rPr>
  </w:style>
  <w:style w:type="paragraph" w:styleId="a4">
    <w:name w:val="footer"/>
    <w:basedOn w:val="a"/>
    <w:link w:val="Char0"/>
    <w:uiPriority w:val="99"/>
    <w:unhideWhenUsed/>
    <w:rsid w:val="00C936C4"/>
    <w:pPr>
      <w:tabs>
        <w:tab w:val="center" w:pos="4153"/>
        <w:tab w:val="right" w:pos="8306"/>
      </w:tabs>
      <w:snapToGrid w:val="0"/>
      <w:jc w:val="left"/>
    </w:pPr>
    <w:rPr>
      <w:sz w:val="18"/>
      <w:szCs w:val="18"/>
    </w:rPr>
  </w:style>
  <w:style w:type="character" w:customStyle="1" w:styleId="Char0">
    <w:name w:val="页脚 Char"/>
    <w:basedOn w:val="a0"/>
    <w:link w:val="a4"/>
    <w:uiPriority w:val="99"/>
    <w:rsid w:val="00C936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35222">
      <w:bodyDiv w:val="1"/>
      <w:marLeft w:val="0"/>
      <w:marRight w:val="0"/>
      <w:marTop w:val="0"/>
      <w:marBottom w:val="0"/>
      <w:divBdr>
        <w:top w:val="none" w:sz="0" w:space="0" w:color="auto"/>
        <w:left w:val="none" w:sz="0" w:space="0" w:color="auto"/>
        <w:bottom w:val="none" w:sz="0" w:space="0" w:color="auto"/>
        <w:right w:val="none" w:sz="0" w:space="0" w:color="auto"/>
      </w:divBdr>
      <w:divsChild>
        <w:div w:id="1707874100">
          <w:marLeft w:val="0"/>
          <w:marRight w:val="0"/>
          <w:marTop w:val="0"/>
          <w:marBottom w:val="0"/>
          <w:divBdr>
            <w:top w:val="none" w:sz="0" w:space="0" w:color="auto"/>
            <w:left w:val="none" w:sz="0" w:space="0" w:color="auto"/>
            <w:bottom w:val="none" w:sz="0" w:space="0" w:color="auto"/>
            <w:right w:val="none" w:sz="0" w:space="0" w:color="auto"/>
          </w:divBdr>
        </w:div>
        <w:div w:id="217016153">
          <w:marLeft w:val="0"/>
          <w:marRight w:val="0"/>
          <w:marTop w:val="0"/>
          <w:marBottom w:val="0"/>
          <w:divBdr>
            <w:top w:val="none" w:sz="0" w:space="0" w:color="auto"/>
            <w:left w:val="none" w:sz="0" w:space="0" w:color="auto"/>
            <w:bottom w:val="none" w:sz="0" w:space="0" w:color="auto"/>
            <w:right w:val="none" w:sz="0" w:space="0" w:color="auto"/>
          </w:divBdr>
          <w:divsChild>
            <w:div w:id="11964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4259</Characters>
  <Application>Microsoft Office Word</Application>
  <DocSecurity>0</DocSecurity>
  <Lines>35</Lines>
  <Paragraphs>9</Paragraphs>
  <ScaleCrop>false</ScaleCrop>
  <Company>Microsoft</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2020-12-22T00:35:00Z</dcterms:created>
  <dcterms:modified xsi:type="dcterms:W3CDTF">2020-12-22T00:35:00Z</dcterms:modified>
</cp:coreProperties>
</file>