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hint="eastAsia"/>
        </w:rPr>
      </w:pPr>
      <w:r>
        <w:rPr>
          <w:rFonts w:hint="eastAsia" w:eastAsia="黑体"/>
          <w:sz w:val="40"/>
        </w:rPr>
        <w:t xml:space="preserve">  山 东 科 技 大 学（研究生院）</w:t>
      </w:r>
    </w:p>
    <w:p>
      <w:pPr>
        <w:autoSpaceDN w:val="0"/>
        <w:ind w:firstLine="480" w:firstLineChars="200"/>
        <w:jc w:val="left"/>
        <w:textAlignment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 xml:space="preserve">学院：数学学院    班级：2020    </w:t>
      </w:r>
    </w:p>
    <w:p>
      <w:pPr>
        <w:autoSpaceDN w:val="0"/>
        <w:ind w:firstLine="480" w:firstLineChars="200"/>
        <w:jc w:val="left"/>
        <w:textAlignment w:val="center"/>
        <w:rPr>
          <w:rFonts w:eastAsia="黑体"/>
          <w:sz w:val="24"/>
        </w:rPr>
      </w:pPr>
      <w:r>
        <w:rPr>
          <w:rFonts w:hint="eastAsia" w:eastAsia="黑体"/>
          <w:sz w:val="24"/>
        </w:rPr>
        <w:t>专业：071102系统分析与集成</w:t>
      </w:r>
    </w:p>
    <w:p>
      <w:pPr>
        <w:jc w:val="center"/>
        <w:rPr>
          <w:rFonts w:hint="eastAsia"/>
        </w:rPr>
      </w:pP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6"/>
          <w:szCs w:val="36"/>
        </w:rPr>
        <w:t xml:space="preserve">课程表    </w:t>
      </w:r>
      <w:r>
        <w:rPr>
          <w:rFonts w:hint="eastAsia"/>
        </w:rPr>
        <w:t xml:space="preserve">                  3月1日起执行</w:t>
      </w:r>
    </w:p>
    <w:tbl>
      <w:tblPr>
        <w:tblStyle w:val="2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1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</w:tcBorders>
            <w:noWrap w:val="0"/>
            <w:vAlign w:val="top"/>
          </w:tcPr>
          <w:p>
            <w:pPr>
              <w:tabs>
                <w:tab w:val="left" w:pos="1264"/>
                <w:tab w:val="left" w:pos="2372"/>
                <w:tab w:val="left" w:pos="3559"/>
                <w:tab w:val="left" w:pos="4867"/>
                <w:tab w:val="left" w:pos="5895"/>
              </w:tabs>
              <w:rPr>
                <w:rFonts w:hint="eastAsia"/>
                <w:szCs w:val="21"/>
              </w:rPr>
            </w:pPr>
            <w:r>
              <w:rPr>
                <w:rFonts w:hint="eastAsia" w:eastAsia="黑体"/>
                <w:sz w:val="40"/>
              </w:rPr>
              <w:t xml:space="preserve">   </w:t>
            </w:r>
            <w:r>
              <w:rPr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-6350</wp:posOffset>
                      </wp:positionV>
                      <wp:extent cx="675005" cy="584200"/>
                      <wp:effectExtent l="1905" t="2540" r="8890" b="7620"/>
                      <wp:wrapNone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5005" cy="584200"/>
                                <a:chOff x="0" y="0"/>
                                <a:chExt cx="1175" cy="1260"/>
                              </a:xfrm>
                            </wpg:grpSpPr>
                            <wps:wsp>
                              <wps:cNvPr id="1" name="直接连接符 1"/>
                              <wps:cNvCnPr/>
                              <wps:spPr>
                                <a:xfrm>
                                  <a:off x="588" y="0"/>
                                  <a:ext cx="587" cy="126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直接连接符 2"/>
                              <wps:cNvCnPr/>
                              <wps:spPr>
                                <a:xfrm>
                                  <a:off x="0" y="630"/>
                                  <a:ext cx="1175" cy="63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55pt;margin-top:-0.5pt;height:46pt;width:53.15pt;z-index:251658240;mso-width-relative:page;mso-height-relative:page;" coordsize="1175,1260" o:gfxdata="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KS9sbWAAAABwEAAA8AAAAAAAAAAQAgAAAAIgAAAGRycy9kb3ducmV2Lnht&#10;bFBLAQIUABQAAAAIAIdO4kD7/zn/bQIAAMcGAAAOAAAAAAAAAAEAIAAAACUBAABkcnMvZTJvRG9j&#10;LnhtbFBLBQYAAAAABgAGAFkBAAAEBgAAAAA=&#10;">
                      <o:lock v:ext="edit" aspectratio="f"/>
                      <v:line id="_x0000_s1026" o:spid="_x0000_s1026" o:spt="20" style="position:absolute;left:588;top:0;height:1260;width:587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630;height:630;width:1175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课  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程 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一</w:t>
            </w:r>
          </w:p>
        </w:tc>
        <w:tc>
          <w:tcPr>
            <w:tcW w:w="1336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336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大数据分析技术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357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483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翻译基础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（申佃美2）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J5-202</w:t>
            </w:r>
          </w:p>
        </w:tc>
        <w:tc>
          <w:tcPr>
            <w:tcW w:w="1572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图论及其应用</w:t>
            </w:r>
          </w:p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段华）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10-17）</w:t>
            </w:r>
          </w:p>
        </w:tc>
        <w:tc>
          <w:tcPr>
            <w:tcW w:w="988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  <w:jc w:val="center"/>
        </w:trPr>
        <w:tc>
          <w:tcPr>
            <w:tcW w:w="466" w:type="dxa"/>
            <w:vMerge w:val="continue"/>
            <w:tcBorders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周长银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ascii="宋体" w:hAnsi="宋体"/>
                <w:sz w:val="18"/>
                <w:szCs w:val="18"/>
              </w:rPr>
              <w:t>9-20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336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大数据分析技术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5-410</w:t>
            </w:r>
          </w:p>
        </w:tc>
        <w:tc>
          <w:tcPr>
            <w:tcW w:w="1357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周长银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ascii="宋体" w:hAnsi="宋体"/>
                <w:sz w:val="18"/>
                <w:szCs w:val="18"/>
              </w:rPr>
              <w:t>9-20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483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高级口语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（刘畅4）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J5-311</w:t>
            </w:r>
          </w:p>
        </w:tc>
        <w:tc>
          <w:tcPr>
            <w:tcW w:w="1572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（刘飞）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图论及其应用</w:t>
            </w:r>
          </w:p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段华）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10-17）</w:t>
            </w:r>
          </w:p>
        </w:tc>
        <w:tc>
          <w:tcPr>
            <w:tcW w:w="988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  <w:tc>
          <w:tcPr>
            <w:tcW w:w="434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2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非线性分析及其应用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（崔玉军）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（12-19周）</w:t>
            </w:r>
          </w:p>
        </w:tc>
        <w:tc>
          <w:tcPr>
            <w:tcW w:w="1336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现代投资理论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李勍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最优化理论与方法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赵茂先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（1-1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周）</w:t>
            </w:r>
          </w:p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bottom"/>
              <w:rPr>
                <w:rFonts w:hint="default" w:ascii="Arial" w:hAnsi="Arial" w:eastAsia="宋体" w:cs="Arial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410</w:t>
            </w:r>
          </w:p>
        </w:tc>
        <w:tc>
          <w:tcPr>
            <w:tcW w:w="1572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现代控制理论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孟波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5-410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  <w:jc w:val="center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sz w:val="20"/>
                <w:szCs w:val="20"/>
                <w:lang w:val="en-US" w:eastAsia="zh-CN"/>
              </w:rPr>
              <w:t>非线性分析及其应用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（崔玉军）</w:t>
            </w:r>
          </w:p>
          <w:p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（12-19周）</w:t>
            </w:r>
          </w:p>
        </w:tc>
        <w:tc>
          <w:tcPr>
            <w:tcW w:w="1336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现代投资理论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李勍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83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最优化理论与方法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赵茂先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（1-1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周）</w:t>
            </w:r>
          </w:p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both"/>
              <w:textAlignment w:val="bottom"/>
              <w:rPr>
                <w:rFonts w:hint="default" w:ascii="Arial" w:hAnsi="Arial" w:eastAsia="宋体" w:cs="Arial"/>
                <w:i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410</w:t>
            </w:r>
          </w:p>
        </w:tc>
        <w:tc>
          <w:tcPr>
            <w:tcW w:w="157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现代控制理论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孟波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bCs/>
                <w:sz w:val="20"/>
                <w:szCs w:val="20"/>
              </w:rPr>
              <w:t>5-410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  <w:jc w:val="center"/>
        </w:trPr>
        <w:tc>
          <w:tcPr>
            <w:tcW w:w="466" w:type="dxa"/>
            <w:tcBorders>
              <w:top w:val="single" w:color="auto" w:sz="8" w:space="0"/>
              <w:left w:val="single" w:color="000000" w:sz="12" w:space="0"/>
              <w:bottom w:val="single" w:color="auto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bookmarkStart w:id="0" w:name="_GoBack" w:colFirst="2" w:colLast="5"/>
            <w:r>
              <w:rPr>
                <w:rFonts w:hint="eastAsia"/>
                <w:szCs w:val="21"/>
              </w:rPr>
              <w:t>晚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系统动力学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(孟新柱)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(1-8周)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微分方程定性与稳定性理论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王伟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系统生物学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（孟新柱）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（9-16）</w:t>
            </w:r>
          </w:p>
        </w:tc>
        <w:tc>
          <w:tcPr>
            <w:tcW w:w="135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系统动力学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(孟新柱)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(1-8周)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微分方程定性与稳定性理论</w:t>
            </w:r>
            <w:r>
              <w:rPr>
                <w:rFonts w:hint="eastAsia"/>
                <w:sz w:val="20"/>
                <w:szCs w:val="20"/>
                <w:lang w:eastAsia="zh-CN"/>
              </w:rPr>
              <w:t>（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王伟</w:t>
            </w:r>
            <w:r>
              <w:rPr>
                <w:rFonts w:hint="eastAsia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(1-8)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系统生物学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（孟新柱）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（9-16）</w:t>
            </w:r>
          </w:p>
        </w:tc>
        <w:tc>
          <w:tcPr>
            <w:tcW w:w="157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  <w:bookmarkEnd w:id="0"/>
    </w:tbl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hint="eastAsia" w:eastAsia="黑体"/>
          <w:sz w:val="40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C57D2"/>
    <w:rsid w:val="06A47AF9"/>
    <w:rsid w:val="13263355"/>
    <w:rsid w:val="2D43319C"/>
    <w:rsid w:val="3CE06250"/>
    <w:rsid w:val="4218267B"/>
    <w:rsid w:val="46477E54"/>
    <w:rsid w:val="483037FF"/>
    <w:rsid w:val="4EF26EEE"/>
    <w:rsid w:val="501055AE"/>
    <w:rsid w:val="515D4F79"/>
    <w:rsid w:val="5E5B1CD9"/>
    <w:rsid w:val="5F0E39ED"/>
    <w:rsid w:val="643556E5"/>
    <w:rsid w:val="68634F56"/>
    <w:rsid w:val="77717DE3"/>
    <w:rsid w:val="7C3D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2021-02-18T01:20:00Z</dcterms:created>
  <dc:creator>86138</dc:creator>
  <cp:lastModifiedBy>86138</cp:lastModifiedBy>
  <dcterms:modified xsi:type="dcterms:W3CDTF">2021-02-20T02:56:27Z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