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left"/>
        <w:rPr>
          <w:rFonts w:ascii="Times New Roman" w:hAnsi="Times New Roman" w:eastAsia="Times New Roman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附件</w:t>
      </w:r>
      <w:r>
        <w:rPr>
          <w:rFonts w:ascii="Times New Roman" w:hAnsi="Times New Roman" w:eastAsia="Times New Roman"/>
          <w:b w:val="true"/>
          <w:bCs w:val="true"/>
          <w:color w:val="000000"/>
          <w:sz w:val="28"/>
          <w:szCs w:val="28"/>
        </w:rPr>
        <w:t>1</w:t>
      </w:r>
    </w:p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山东科技大学第十七届研究生</w:t>
      </w:r>
    </w:p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男女混合排球赛竞赛规则</w:t>
      </w:r>
    </w:p>
    <w:p>
      <w:pPr>
        <w:snapToGrid w:val="false"/>
        <w:spacing w:before="0" w:after="0" w:line="240" w:lineRule="auto"/>
        <w:ind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为保障比赛顺利进行，创造公平、公正的竞赛环境，更好地发挥各队员的技术水平，大赛组委会根据国家体育总局、排协最新制定的排球规则及队员行为规范编写、印发《山东科技大学第十七届研究生男女混合排球赛竞赛规则》，望参与比赛的全体成员认真阅读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一、资格审查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、各学院派出一个代表队代表本学院参赛；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、领队负责监督场上队员和维持本学院观众秩序，配合校研究生会组织协调比赛等工作，领队必须由本学院老师担任；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、只有教练、队长有资格向记录台申请暂停；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、凡注册本校研究生均可参加。体育特招生（包括退队的体育高水平运动员）限报</w:t>
      </w: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人，最多只能由</w:t>
      </w: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名体育特招生（包括退队的体育高水平运动员）在场上比赛，留学生可参加比赛。不得借用外校人员参加比赛，比赛中如果发现上述情况，判该队弃权，并取消其精神文明奖的评选资格。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二、赛前准备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、参赛队自备队服，要求服装统一，主客队需提前协商，以区别队服颜色，允许佩戴眼镜，因上述规定导致受伤等安全问题，由其本人负责；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、参赛队员必须携带学生证或校园卡，由领队统一保管，赛前主动交给记录台工作人员进行核查，无学生证、校园卡、未报名者不准参加比赛；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、为保证比赛准时开始，各参赛队必须提前</w:t>
      </w:r>
      <w:r>
        <w:rPr>
          <w:rFonts w:ascii="Times New Roman" w:hAnsi="Times New Roman" w:eastAsia="Times New Roman"/>
          <w:color w:val="000000"/>
          <w:sz w:val="28"/>
          <w:szCs w:val="28"/>
        </w:rPr>
        <w:t>10</w:t>
      </w:r>
      <w:r>
        <w:rPr>
          <w:rFonts w:ascii="仿宋" w:hAnsi="仿宋" w:eastAsia="仿宋"/>
          <w:color w:val="000000"/>
          <w:sz w:val="28"/>
          <w:szCs w:val="28"/>
        </w:rPr>
        <w:t>分钟到达比赛现场接受检查，逾时</w:t>
      </w:r>
      <w:r>
        <w:rPr>
          <w:rFonts w:ascii="Times New Roman" w:hAnsi="Times New Roman" w:eastAsia="Times New Roman"/>
          <w:color w:val="000000"/>
          <w:sz w:val="28"/>
          <w:szCs w:val="28"/>
        </w:rPr>
        <w:t>15</w:t>
      </w:r>
      <w:r>
        <w:rPr>
          <w:rFonts w:ascii="仿宋" w:hAnsi="仿宋" w:eastAsia="仿宋"/>
          <w:color w:val="000000"/>
          <w:sz w:val="28"/>
          <w:szCs w:val="28"/>
        </w:rPr>
        <w:t>分钟不到者以弃权论处，以保证比赛准时开始；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、各主场参赛队负责记录台桌子一张、凳子两个、记分牌一个的物品准备工作；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5</w:t>
      </w:r>
      <w:r>
        <w:rPr>
          <w:rFonts w:ascii="仿宋" w:hAnsi="仿宋" w:eastAsia="仿宋"/>
          <w:color w:val="000000"/>
          <w:sz w:val="28"/>
          <w:szCs w:val="28"/>
        </w:rPr>
        <w:t>、每场比赛主队和客队各提供一颗排球，</w:t>
      </w:r>
      <w:r>
        <w:rPr>
          <w:rFonts w:ascii="仿宋" w:hAnsi="仿宋" w:eastAsia="仿宋"/>
          <w:color w:val="000000"/>
          <w:sz w:val="28"/>
          <w:szCs w:val="28"/>
        </w:rPr>
        <w:t>由</w:t>
      </w:r>
      <w:r>
        <w:rPr>
          <w:rFonts w:ascii="仿宋" w:hAnsi="仿宋" w:eastAsia="仿宋"/>
          <w:color w:val="000000"/>
          <w:sz w:val="28"/>
          <w:szCs w:val="28"/>
        </w:rPr>
        <w:t>裁判来决定比赛用球；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6</w:t>
      </w:r>
      <w:r>
        <w:rPr>
          <w:rFonts w:ascii="仿宋" w:hAnsi="仿宋" w:eastAsia="仿宋"/>
          <w:color w:val="000000"/>
          <w:sz w:val="28"/>
          <w:szCs w:val="28"/>
        </w:rPr>
        <w:t>、主客场参赛双方各出一名记录人员，两记录人员同时负责给对方球队记分、翻牌工作；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、各学院必须携带院旗准时参加开幕式、闭幕式；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8</w:t>
      </w:r>
      <w:r>
        <w:rPr>
          <w:rFonts w:ascii="仿宋" w:hAnsi="仿宋" w:eastAsia="仿宋"/>
          <w:color w:val="000000"/>
          <w:sz w:val="28"/>
          <w:szCs w:val="28"/>
        </w:rPr>
        <w:t>、参赛队员文明竞技，比赛中服从裁判的判罚，不得与裁判员发生冲突，如有违纪者学校将严肃处理。如有任何异议，赛后可向组委会递交报告，并服从组委会的处理结果。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kern w:val="0"/>
          <w:sz w:val="28"/>
          <w:szCs w:val="28"/>
        </w:rPr>
        <w:t>三、</w:t>
      </w: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竞赛办法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（一）比赛采用中国排球协会审定的《</w:t>
      </w:r>
      <w:r>
        <w:rPr>
          <w:rFonts w:ascii="Times New Roman" w:hAnsi="Times New Roman" w:eastAsia="Times New Roman"/>
          <w:color w:val="000000"/>
          <w:sz w:val="28"/>
          <w:szCs w:val="28"/>
        </w:rPr>
        <w:t>2017-2020</w:t>
      </w:r>
      <w:r>
        <w:rPr>
          <w:rFonts w:ascii="仿宋" w:hAnsi="仿宋" w:eastAsia="仿宋"/>
          <w:color w:val="000000"/>
          <w:sz w:val="28"/>
          <w:szCs w:val="28"/>
        </w:rPr>
        <w:t>排球竞赛规则》。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、抽签分组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ABCD</w:t>
      </w:r>
      <w:r>
        <w:rPr>
          <w:rFonts w:ascii="仿宋" w:hAnsi="仿宋" w:eastAsia="仿宋"/>
          <w:color w:val="000000"/>
          <w:sz w:val="28"/>
          <w:szCs w:val="28"/>
        </w:rPr>
        <w:t>四组分别采用分组循环，交叉赛，半决赛，决赛。分组循环采用贝格尔编排法编排，种子队根据上一届学校排球联赛比赛成绩确定，上届前四名为种子队，按蛇形排列分别在</w:t>
      </w:r>
      <w:r>
        <w:rPr>
          <w:rFonts w:ascii="Times New Roman" w:hAnsi="Times New Roman" w:eastAsia="Times New Roman"/>
          <w:color w:val="000000"/>
          <w:sz w:val="28"/>
          <w:szCs w:val="28"/>
        </w:rPr>
        <w:t>A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ascii="Times New Roman" w:hAnsi="Times New Roman" w:eastAsia="Times New Roman"/>
          <w:color w:val="000000"/>
          <w:sz w:val="28"/>
          <w:szCs w:val="28"/>
        </w:rPr>
        <w:t>B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ascii="Times New Roman" w:hAnsi="Times New Roman" w:eastAsia="Times New Roman"/>
          <w:color w:val="000000"/>
          <w:sz w:val="28"/>
          <w:szCs w:val="28"/>
        </w:rPr>
        <w:t>C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ascii="Times New Roman" w:hAnsi="Times New Roman" w:eastAsia="Times New Roman"/>
          <w:color w:val="000000"/>
          <w:sz w:val="28"/>
          <w:szCs w:val="28"/>
        </w:rPr>
        <w:t>D</w:t>
      </w:r>
      <w:r>
        <w:rPr>
          <w:rFonts w:ascii="仿宋" w:hAnsi="仿宋" w:eastAsia="仿宋"/>
          <w:color w:val="000000"/>
          <w:sz w:val="28"/>
          <w:szCs w:val="28"/>
        </w:rPr>
        <w:t>四组，未进入前四名的队伍，赛前通过抽签确定分组。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、预赛采用分组单循环制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小组比赛采用三局两胜制</w:t>
      </w:r>
      <w:r>
        <w:rPr>
          <w:rFonts w:ascii="Times New Roman" w:hAnsi="Times New Roman" w:eastAsia="Times New Roman"/>
          <w:color w:val="000000"/>
          <w:sz w:val="28"/>
          <w:szCs w:val="28"/>
        </w:rPr>
        <w:t>(</w:t>
      </w:r>
      <w:r>
        <w:rPr>
          <w:rFonts w:ascii="仿宋" w:hAnsi="仿宋" w:eastAsia="仿宋"/>
          <w:color w:val="000000"/>
          <w:sz w:val="28"/>
          <w:szCs w:val="28"/>
        </w:rPr>
        <w:t>因时间问题采用</w:t>
      </w:r>
      <w:r>
        <w:rPr>
          <w:rFonts w:ascii="Times New Roman" w:hAnsi="Times New Roman" w:eastAsia="Times New Roman"/>
          <w:color w:val="000000"/>
          <w:sz w:val="28"/>
          <w:szCs w:val="28"/>
        </w:rPr>
        <w:t>15</w:t>
      </w:r>
      <w:r>
        <w:rPr>
          <w:rFonts w:ascii="仿宋" w:hAnsi="仿宋" w:eastAsia="仿宋"/>
          <w:color w:val="000000"/>
          <w:sz w:val="28"/>
          <w:szCs w:val="28"/>
        </w:rPr>
        <w:t>分制</w:t>
      </w:r>
      <w:r>
        <w:rPr>
          <w:rFonts w:ascii="Times New Roman" w:hAnsi="Times New Roman" w:eastAsia="Times New Roman"/>
          <w:color w:val="000000"/>
          <w:sz w:val="28"/>
          <w:szCs w:val="28"/>
        </w:rPr>
        <w:t>)</w:t>
      </w:r>
      <w:r>
        <w:rPr>
          <w:rFonts w:ascii="仿宋" w:hAnsi="仿宋" w:eastAsia="仿宋"/>
          <w:color w:val="000000"/>
          <w:sz w:val="28"/>
          <w:szCs w:val="28"/>
        </w:rPr>
        <w:t>。按照积分排出每个小组的前二名进入下一轮比赛。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、交叉赛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按照</w:t>
      </w:r>
      <w:r>
        <w:rPr>
          <w:rFonts w:ascii="Times New Roman" w:hAnsi="Times New Roman" w:eastAsia="Times New Roman"/>
          <w:color w:val="000000"/>
          <w:sz w:val="28"/>
          <w:szCs w:val="28"/>
        </w:rPr>
        <w:t>A1/D2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ascii="Times New Roman" w:hAnsi="Times New Roman" w:eastAsia="Times New Roman"/>
          <w:color w:val="000000"/>
          <w:sz w:val="28"/>
          <w:szCs w:val="28"/>
        </w:rPr>
        <w:t>A2/D1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ascii="Times New Roman" w:hAnsi="Times New Roman" w:eastAsia="Times New Roman"/>
          <w:color w:val="000000"/>
          <w:sz w:val="28"/>
          <w:szCs w:val="28"/>
        </w:rPr>
        <w:t>B1/C2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ascii="Times New Roman" w:hAnsi="Times New Roman" w:eastAsia="Times New Roman"/>
          <w:color w:val="000000"/>
          <w:sz w:val="28"/>
          <w:szCs w:val="28"/>
        </w:rPr>
        <w:t>B2/C1</w:t>
      </w:r>
      <w:r>
        <w:rPr>
          <w:rFonts w:ascii="仿宋" w:hAnsi="仿宋" w:eastAsia="仿宋"/>
          <w:color w:val="000000"/>
          <w:sz w:val="28"/>
          <w:szCs w:val="28"/>
        </w:rPr>
        <w:t>、交叉方式进行淘汰赛</w:t>
      </w:r>
      <w:r>
        <w:rPr>
          <w:rFonts w:ascii="Times New Roman" w:hAnsi="Times New Roman" w:eastAsia="Times New Roman"/>
          <w:color w:val="000000"/>
          <w:sz w:val="28"/>
          <w:szCs w:val="28"/>
        </w:rPr>
        <w:t>(</w:t>
      </w:r>
      <w:r>
        <w:rPr>
          <w:rFonts w:ascii="仿宋" w:hAnsi="仿宋" w:eastAsia="仿宋"/>
          <w:color w:val="000000"/>
          <w:sz w:val="28"/>
          <w:szCs w:val="28"/>
        </w:rPr>
        <w:t>采用三局二胜制，前两局为</w:t>
      </w:r>
      <w:r>
        <w:rPr>
          <w:rFonts w:ascii="Times New Roman" w:hAnsi="Times New Roman" w:eastAsia="Times New Roman"/>
          <w:color w:val="000000"/>
          <w:sz w:val="28"/>
          <w:szCs w:val="28"/>
        </w:rPr>
        <w:t>25.</w:t>
      </w:r>
      <w:r>
        <w:rPr>
          <w:rFonts w:ascii="仿宋" w:hAnsi="仿宋" w:eastAsia="仿宋"/>
          <w:color w:val="000000"/>
          <w:sz w:val="28"/>
          <w:szCs w:val="28"/>
        </w:rPr>
        <w:t>第三局为</w:t>
      </w:r>
      <w:r>
        <w:rPr>
          <w:rFonts w:ascii="Times New Roman" w:hAnsi="Times New Roman" w:eastAsia="Times New Roman"/>
          <w:color w:val="000000"/>
          <w:sz w:val="28"/>
          <w:szCs w:val="28"/>
        </w:rPr>
        <w:t>15</w:t>
      </w:r>
      <w:r>
        <w:rPr>
          <w:rFonts w:ascii="仿宋" w:hAnsi="仿宋" w:eastAsia="仿宋"/>
          <w:color w:val="000000"/>
          <w:sz w:val="28"/>
          <w:szCs w:val="28"/>
        </w:rPr>
        <w:t>分</w:t>
      </w:r>
      <w:r>
        <w:rPr>
          <w:rFonts w:ascii="Times New Roman" w:hAnsi="Times New Roman" w:eastAsia="Times New Roman"/>
          <w:color w:val="000000"/>
          <w:sz w:val="28"/>
          <w:szCs w:val="28"/>
        </w:rPr>
        <w:t>)</w:t>
      </w:r>
      <w:r>
        <w:rPr>
          <w:rFonts w:ascii="仿宋" w:hAnsi="仿宋" w:eastAsia="仿宋"/>
          <w:color w:val="000000"/>
          <w:sz w:val="28"/>
          <w:szCs w:val="28"/>
        </w:rPr>
        <w:t>。胜队进入前四名，负队进入</w:t>
      </w:r>
      <w:r>
        <w:rPr>
          <w:rFonts w:ascii="Times New Roman" w:hAnsi="Times New Roman" w:eastAsia="Times New Roman"/>
          <w:color w:val="000000"/>
          <w:sz w:val="28"/>
          <w:szCs w:val="28"/>
        </w:rPr>
        <w:t>5</w:t>
      </w:r>
      <w:r>
        <w:rPr>
          <w:rFonts w:ascii="仿宋" w:hAnsi="仿宋" w:eastAsia="仿宋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/>
          <w:color w:val="000000"/>
          <w:sz w:val="28"/>
          <w:szCs w:val="28"/>
        </w:rPr>
        <w:t>8</w:t>
      </w:r>
      <w:r>
        <w:rPr>
          <w:rFonts w:ascii="仿宋" w:hAnsi="仿宋" w:eastAsia="仿宋"/>
          <w:color w:val="000000"/>
          <w:sz w:val="28"/>
          <w:szCs w:val="28"/>
        </w:rPr>
        <w:t>名。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四、录取名次与奖励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（一）决定比赛名次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、比赛采用三局两胜制，无故弃权取消所有比赛资格。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、小组赛排名按照以下标准进行：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）胜场（同组比赛中取胜场次多者排名在前）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）比赛积分如遇两队或两队以上胜场相等时，比赛积分多者排名在前（积分办法如下：胜场</w:t>
      </w:r>
      <w:r>
        <w:rPr>
          <w:rFonts w:ascii="Times New Roman" w:hAnsi="Times New Roman" w:eastAsia="Times New Roman"/>
          <w:color w:val="000000"/>
          <w:sz w:val="28"/>
          <w:szCs w:val="28"/>
        </w:rPr>
        <w:t>2:0</w:t>
      </w:r>
      <w:r>
        <w:rPr>
          <w:rFonts w:ascii="仿宋" w:hAnsi="仿宋" w:eastAsia="仿宋"/>
          <w:color w:val="000000"/>
          <w:sz w:val="28"/>
          <w:szCs w:val="28"/>
        </w:rPr>
        <w:t>得</w:t>
      </w: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分，</w:t>
      </w:r>
      <w:r>
        <w:rPr>
          <w:rFonts w:ascii="Times New Roman" w:hAnsi="Times New Roman" w:eastAsia="Times New Roman"/>
          <w:color w:val="000000"/>
          <w:sz w:val="28"/>
          <w:szCs w:val="28"/>
        </w:rPr>
        <w:t>2:1</w:t>
      </w:r>
      <w:r>
        <w:rPr>
          <w:rFonts w:ascii="仿宋" w:hAnsi="仿宋" w:eastAsia="仿宋"/>
          <w:color w:val="000000"/>
          <w:sz w:val="28"/>
          <w:szCs w:val="28"/>
        </w:rPr>
        <w:t>得</w:t>
      </w: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分；负场</w:t>
      </w:r>
      <w:r>
        <w:rPr>
          <w:rFonts w:ascii="Times New Roman" w:hAnsi="Times New Roman" w:eastAsia="Times New Roman"/>
          <w:color w:val="000000"/>
          <w:sz w:val="28"/>
          <w:szCs w:val="28"/>
        </w:rPr>
        <w:t>1:2</w:t>
      </w:r>
      <w:r>
        <w:rPr>
          <w:rFonts w:ascii="仿宋" w:hAnsi="仿宋" w:eastAsia="仿宋"/>
          <w:color w:val="000000"/>
          <w:sz w:val="28"/>
          <w:szCs w:val="28"/>
        </w:rPr>
        <w:t>得</w:t>
      </w: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分，</w:t>
      </w:r>
      <w:r>
        <w:rPr>
          <w:rFonts w:ascii="Times New Roman" w:hAnsi="Times New Roman" w:eastAsia="Times New Roman"/>
          <w:color w:val="000000"/>
          <w:sz w:val="28"/>
          <w:szCs w:val="28"/>
        </w:rPr>
        <w:t>0:2</w:t>
      </w:r>
      <w:r>
        <w:rPr>
          <w:rFonts w:ascii="仿宋" w:hAnsi="仿宋" w:eastAsia="仿宋"/>
          <w:color w:val="000000"/>
          <w:sz w:val="28"/>
          <w:szCs w:val="28"/>
        </w:rPr>
        <w:t>得</w:t>
      </w:r>
      <w:r>
        <w:rPr>
          <w:rFonts w:ascii="Times New Roman" w:hAnsi="Times New Roman" w:eastAsia="Times New Roman"/>
          <w:color w:val="000000"/>
          <w:sz w:val="28"/>
          <w:szCs w:val="28"/>
        </w:rPr>
        <w:t>0</w:t>
      </w:r>
      <w:r>
        <w:rPr>
          <w:rFonts w:ascii="仿宋" w:hAnsi="仿宋" w:eastAsia="仿宋"/>
          <w:color w:val="000000"/>
          <w:sz w:val="28"/>
          <w:szCs w:val="28"/>
        </w:rPr>
        <w:t>分）。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）</w:t>
      </w:r>
      <w:r>
        <w:rPr>
          <w:rFonts w:ascii="Times New Roman" w:hAnsi="Times New Roman" w:eastAsia="Times New Roman"/>
          <w:color w:val="000000"/>
          <w:sz w:val="28"/>
          <w:szCs w:val="28"/>
        </w:rPr>
        <w:t>C</w:t>
      </w:r>
      <w:r>
        <w:rPr>
          <w:rFonts w:ascii="仿宋" w:hAnsi="仿宋" w:eastAsia="仿宋"/>
          <w:color w:val="000000"/>
          <w:sz w:val="28"/>
          <w:szCs w:val="28"/>
        </w:rPr>
        <w:t>值</w:t>
      </w:r>
      <w:r>
        <w:rPr>
          <w:rFonts w:ascii="Times New Roman" w:hAnsi="Times New Roman" w:eastAsia="Times New Roman"/>
          <w:color w:val="000000"/>
          <w:sz w:val="28"/>
          <w:szCs w:val="28"/>
        </w:rPr>
        <w:t>---</w:t>
      </w:r>
      <w:r>
        <w:rPr>
          <w:rFonts w:ascii="仿宋" w:hAnsi="仿宋" w:eastAsia="仿宋"/>
          <w:color w:val="000000"/>
          <w:sz w:val="28"/>
          <w:szCs w:val="28"/>
        </w:rPr>
        <w:t>胜负局数比值（总胜局／总负局）若两队或两队以上比赛积分仍相同时，</w:t>
      </w:r>
      <w:r>
        <w:rPr>
          <w:rFonts w:ascii="Times New Roman" w:hAnsi="Times New Roman" w:eastAsia="Times New Roman"/>
          <w:color w:val="000000"/>
          <w:sz w:val="28"/>
          <w:szCs w:val="28"/>
        </w:rPr>
        <w:t>C</w:t>
      </w:r>
      <w:r>
        <w:rPr>
          <w:rFonts w:ascii="仿宋" w:hAnsi="仿宋" w:eastAsia="仿宋"/>
          <w:color w:val="000000"/>
          <w:sz w:val="28"/>
          <w:szCs w:val="28"/>
        </w:rPr>
        <w:t>值大者排名靠前。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）</w:t>
      </w:r>
      <w:r>
        <w:rPr>
          <w:rFonts w:ascii="Times New Roman" w:hAnsi="Times New Roman" w:eastAsia="Times New Roman"/>
          <w:color w:val="000000"/>
          <w:sz w:val="28"/>
          <w:szCs w:val="28"/>
        </w:rPr>
        <w:t>Z</w:t>
      </w:r>
      <w:r>
        <w:rPr>
          <w:rFonts w:ascii="仿宋" w:hAnsi="仿宋" w:eastAsia="仿宋"/>
          <w:color w:val="000000"/>
          <w:sz w:val="28"/>
          <w:szCs w:val="28"/>
        </w:rPr>
        <w:t>值</w:t>
      </w:r>
      <w:r>
        <w:rPr>
          <w:rFonts w:ascii="Times New Roman" w:hAnsi="Times New Roman" w:eastAsia="Times New Roman"/>
          <w:color w:val="000000"/>
          <w:sz w:val="28"/>
          <w:szCs w:val="28"/>
        </w:rPr>
        <w:t>--</w:t>
      </w:r>
      <w:r>
        <w:rPr>
          <w:rFonts w:ascii="仿宋" w:hAnsi="仿宋" w:eastAsia="仿宋"/>
          <w:color w:val="000000"/>
          <w:sz w:val="28"/>
          <w:szCs w:val="28"/>
        </w:rPr>
        <w:t>总得失分比值（总得分／总失分）若两队或两队以上比赛</w:t>
      </w:r>
      <w:r>
        <w:rPr>
          <w:rFonts w:ascii="Times New Roman" w:hAnsi="Times New Roman" w:eastAsia="Times New Roman"/>
          <w:color w:val="000000"/>
          <w:sz w:val="28"/>
          <w:szCs w:val="28"/>
        </w:rPr>
        <w:t>C</w:t>
      </w:r>
      <w:r>
        <w:rPr>
          <w:rFonts w:ascii="仿宋" w:hAnsi="仿宋" w:eastAsia="仿宋"/>
          <w:color w:val="000000"/>
          <w:sz w:val="28"/>
          <w:szCs w:val="28"/>
        </w:rPr>
        <w:t>值仍相同时，</w:t>
      </w:r>
      <w:r>
        <w:rPr>
          <w:rFonts w:ascii="Times New Roman" w:hAnsi="Times New Roman" w:eastAsia="Times New Roman"/>
          <w:color w:val="000000"/>
          <w:sz w:val="28"/>
          <w:szCs w:val="28"/>
        </w:rPr>
        <w:t>Z</w:t>
      </w:r>
      <w:r>
        <w:rPr>
          <w:rFonts w:ascii="仿宋" w:hAnsi="仿宋" w:eastAsia="仿宋"/>
          <w:color w:val="000000"/>
          <w:sz w:val="28"/>
          <w:szCs w:val="28"/>
        </w:rPr>
        <w:t>值大者排名在前。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、每队须备两套以上（深浅不同颜色）统一比赛服，上衣前后要有按规则规定的明显号码，不符合者不能参赛。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、比赛网高</w:t>
      </w:r>
      <w:r>
        <w:rPr>
          <w:rFonts w:ascii="Times New Roman" w:hAnsi="Times New Roman" w:eastAsia="Times New Roman"/>
          <w:color w:val="000000"/>
          <w:sz w:val="28"/>
          <w:szCs w:val="28"/>
        </w:rPr>
        <w:t>:2.24</w:t>
      </w:r>
      <w:r>
        <w:rPr>
          <w:rFonts w:ascii="仿宋" w:hAnsi="仿宋" w:eastAsia="仿宋"/>
          <w:color w:val="000000"/>
          <w:sz w:val="28"/>
          <w:szCs w:val="28"/>
        </w:rPr>
        <w:t>米。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kern w:val="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kern w:val="0"/>
          <w:sz w:val="28"/>
          <w:szCs w:val="28"/>
        </w:rPr>
        <w:t>五、奖励办法</w:t>
      </w:r>
    </w:p>
    <w:p>
      <w:pPr>
        <w:snapToGrid w:val="false"/>
        <w:spacing w:before="0" w:after="0" w:line="240" w:lineRule="auto"/>
        <w:ind w:left="562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、奖项设置：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1280" w:hanging="72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kern w:val="0"/>
          <w:sz w:val="28"/>
          <w:szCs w:val="28"/>
        </w:rPr>
        <w:t>组委会向比赛前四名的参赛队给予奖励；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1280" w:hanging="72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kern w:val="0"/>
          <w:sz w:val="28"/>
          <w:szCs w:val="28"/>
        </w:rPr>
        <w:t>组委会设“精神文明奖”四名；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1280" w:hanging="72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kern w:val="0"/>
          <w:sz w:val="28"/>
          <w:szCs w:val="28"/>
        </w:rPr>
        <w:t>“优秀学生裁判员”若干；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1280" w:hanging="72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kern w:val="0"/>
          <w:sz w:val="28"/>
          <w:szCs w:val="28"/>
        </w:rPr>
        <w:t>“优秀运动员”四名。</w:t>
      </w:r>
    </w:p>
    <w:p>
      <w:pPr>
        <w:snapToGrid w:val="false"/>
        <w:spacing w:before="0" w:after="0" w:line="240" w:lineRule="auto"/>
        <w:ind w:left="562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、评选标准：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kern w:val="0"/>
          <w:sz w:val="28"/>
          <w:szCs w:val="28"/>
        </w:rPr>
        <w:t>1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）“精神文明奖”评选条件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各学院精神文明得分由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当值裁判员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、记录员、记分员根据以下条件分别对两支队伍进行打分决定。评分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等级分为优、良、中、差，分别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得</w:t>
      </w:r>
      <w:r>
        <w:rPr>
          <w:rFonts w:ascii="Times New Roman" w:hAnsi="Times New Roman" w:eastAsia="Times New Roman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、</w:t>
      </w:r>
      <w:r>
        <w:rPr>
          <w:rFonts w:ascii="Times New Roman" w:hAnsi="Times New Roman" w:eastAsia="Times New Roman"/>
          <w:color w:val="000000"/>
          <w:kern w:val="0"/>
          <w:sz w:val="28"/>
          <w:szCs w:val="28"/>
        </w:rPr>
        <w:t>1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、</w:t>
      </w:r>
      <w:r>
        <w:rPr>
          <w:rFonts w:ascii="Times New Roman" w:hAnsi="Times New Roman" w:eastAsia="Times New Roman"/>
          <w:color w:val="000000"/>
          <w:kern w:val="0"/>
          <w:sz w:val="28"/>
          <w:szCs w:val="28"/>
        </w:rPr>
        <w:t>0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、</w:t>
      </w:r>
      <w:r>
        <w:rPr>
          <w:rFonts w:ascii="Times New Roman" w:hAnsi="Times New Roman" w:eastAsia="Times New Roman"/>
          <w:color w:val="000000"/>
          <w:kern w:val="0"/>
          <w:sz w:val="28"/>
          <w:szCs w:val="28"/>
        </w:rPr>
        <w:t>-1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。最后总得分除以比赛场数，分数最高的四支球队获得本次比赛的精神文明奖。如果球队得分相同，则根据得优个数而定，得优多的球队获本奖项。具体评选标准如下：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①参赛队准时参加各场比赛，并携带院旗按时参加开幕式、闭幕式；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②参赛队无故意拖延比赛时间、冒名顶替、消极比赛、弃权的行为；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③队员服从裁判的判罚，无不文明语言，无侮辱、谩骂、恐吓、殴打其他队员、裁判、观众现象；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④主场学院能做好赛前准备工作，服务及时周到，裁判到位及时，公平公正；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⑤观赛观众数目较多，观赛热情高涨，并能积极为该学院队员加油；同时能积极宣传报送有关信息及图片；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⑥严格执行本届排球赛的总规程和各项竞赛规则，自觉维护公正竞赛、公平竞争的原则。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）“优秀学生裁判员”评选条件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学生裁判员的评分由当值裁判、研究生会工作人员根据比赛期间的表现打分决定。具体评选标准如下：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①热爱排球运动，忠诚裁判工作，能按时参加每一场比赛，无拖延，懒散现象；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②有较高的体育道德修养，比赛中严格执法，不弄虚作假；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③精通比赛规则，通晓裁判判罚方法和执法技巧；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Times New Roman" w:hAnsi="Times New Roman" w:eastAsia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④思维敏捷，心理素质过硬。</w:t>
      </w:r>
      <w:r>
        <w:rPr>
          <w:rFonts w:ascii="Times New Roman" w:hAnsi="Times New Roman" w:eastAsia="Times New Roman"/>
          <w:color w:val="000000"/>
          <w:kern w:val="0"/>
          <w:sz w:val="28"/>
          <w:szCs w:val="28"/>
        </w:rPr>
        <w:t xml:space="preserve">  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）“优秀运动员”评选条件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“优秀运动员”的评选由裁判、研究生会工作人员根据比赛期间的表现决定。具体评选标准如下：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①有较高的体育水准，所属院队获得比赛冠亚军；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②集体荣誉感和组织纪律观念强，参赛目的端正，胜不骄，败不馁；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③有高尚的体育道德，言谈举止文明，尊重对手，尊重裁判，尊重观众；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④服从领导，听从指挥，模范遵守运动会各项章程制度。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六、纪律处分办法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参赛队员必须严格遵守《山东科技大学第十六届混合排球赛竞赛规则》中的有关规定，大赛工作人员严格审查、比赛双方相互监督，如出现违纪现象，应及时上报组委会并作出相应处理，组委会和仲裁委员会将根据违纪情节决定追加处罚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、参赛资格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）各学院上报参赛队、领队、队员数量不符者，取消其比赛资格；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）凡每队领队出现未尽其义务者，组委会将取消其领队资格，其学院应在重新指派合格人员后比赛方可开始。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、赛前准备阶段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）领队未主动将证件统一提交的参赛队，不得参加比赛，造成其他后果由本队承担；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）双方领队未准时到位，不得开始比赛，造成其他后果由该队承担；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）如因某队原因导致拖延开赛时间</w:t>
      </w:r>
      <w:r>
        <w:rPr>
          <w:rFonts w:ascii="Times New Roman" w:hAnsi="Times New Roman" w:eastAsia="Times New Roman"/>
          <w:color w:val="000000"/>
          <w:sz w:val="28"/>
          <w:szCs w:val="28"/>
        </w:rPr>
        <w:t>15</w:t>
      </w:r>
      <w:r>
        <w:rPr>
          <w:rFonts w:ascii="仿宋" w:hAnsi="仿宋" w:eastAsia="仿宋"/>
          <w:color w:val="000000"/>
          <w:sz w:val="28"/>
          <w:szCs w:val="28"/>
        </w:rPr>
        <w:t>分钟以上，则该队以弃权论，并判对方</w:t>
      </w:r>
      <w:r>
        <w:rPr>
          <w:rFonts w:ascii="Times New Roman" w:hAnsi="Times New Roman" w:eastAsia="Times New Roman"/>
          <w:color w:val="000000"/>
          <w:sz w:val="28"/>
          <w:szCs w:val="28"/>
        </w:rPr>
        <w:t>2:0</w:t>
      </w:r>
      <w:r>
        <w:rPr>
          <w:rFonts w:ascii="仿宋" w:hAnsi="仿宋" w:eastAsia="仿宋"/>
          <w:color w:val="000000"/>
          <w:sz w:val="28"/>
          <w:szCs w:val="28"/>
        </w:rPr>
        <w:t>获胜；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）各参赛队未尽其职责的将取消其精神文明奖的参选资格，造成其他后果由该队承担。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、比赛阶段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）各参赛队领队临场指挥时不得大声喊叫、干扰，影响比赛的正常进行。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）领队临场指挥时不得辱骂裁判员，否则立即取消该队该场比赛的临场指挥资格，驱逐出场，并对核队进行判罚；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）参赛队员要讲文明，不得与裁判员发生冲突，如果对裁判员的判决有异议，可以由场上队长请求裁判进行规则解释。如有问题，赛后可向仲裁委员会递交报告，并服从仲裁委员会的处理结果；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）严重后果或造成不良影响，取消该队参赛资格及已经取得的参赛成绩，对双方有关当事人进行处理，情节较轻者给予全校通报批评，情节严重者予以停赛，取消其以后校研究生会组织的各项体育比赛的参赛资格，并按照学校的其他有关规定作出相应的处罚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5</w:t>
      </w:r>
      <w:r>
        <w:rPr>
          <w:rFonts w:ascii="仿宋" w:hAnsi="仿宋" w:eastAsia="仿宋"/>
          <w:color w:val="000000"/>
          <w:sz w:val="28"/>
          <w:szCs w:val="28"/>
        </w:rPr>
        <w:t>）参赛队所在的学院研究生会组织观众文明观看比赛，协助维持好观众秩序。场下观众禁止做出任何影响比赛正常进行的举动，若有发生，取消当事人所在学院参赛队精神文明奖的评比资格，并对当事人给予通报批评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6</w:t>
      </w:r>
      <w:r>
        <w:rPr>
          <w:rFonts w:ascii="仿宋" w:hAnsi="仿宋" w:eastAsia="仿宋"/>
          <w:color w:val="000000"/>
          <w:sz w:val="28"/>
          <w:szCs w:val="28"/>
        </w:rPr>
        <w:t>）参赛队或队员不得出现罢赛、消极比赛等现象，违者取消该队参赛资格及已经取得的参赛成绩，并取消其以后校研究生会组织的各体育比赛的参赛资格；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）比赛期间如出现队员受伤情况，由参赛单位根据学生管理有关规定处理；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ascii="Times New Roman" w:hAnsi="Times New Roman" w:eastAsia="Times New Roman"/>
          <w:color w:val="000000"/>
          <w:sz w:val="28"/>
          <w:szCs w:val="28"/>
        </w:rPr>
        <w:t>8</w:t>
      </w:r>
      <w:r>
        <w:rPr>
          <w:rFonts w:ascii="仿宋" w:hAnsi="仿宋" w:eastAsia="仿宋"/>
          <w:color w:val="000000"/>
          <w:sz w:val="28"/>
          <w:szCs w:val="28"/>
        </w:rPr>
        <w:t>）如有特殊情况发生，由组委会研究解决。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七、比赛声明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、比赛期间的宣传、场地安排、组织等工作由研究生会统一协调；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、各单位进行宣传活动要符合学校的有关规定；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、如遇下雨或特殊情况比赛将推迟、顺延；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、如遇特殊情况，可及时报校研究生会和组委会研究，并作出解决；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5</w:t>
      </w:r>
      <w:r>
        <w:rPr>
          <w:rFonts w:ascii="仿宋" w:hAnsi="仿宋" w:eastAsia="仿宋"/>
          <w:color w:val="000000"/>
          <w:sz w:val="28"/>
          <w:szCs w:val="28"/>
        </w:rPr>
        <w:t>、裁判员及记录员由各学院选派担任；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6</w:t>
      </w:r>
      <w:r>
        <w:rPr>
          <w:rFonts w:ascii="仿宋" w:hAnsi="仿宋" w:eastAsia="仿宋"/>
          <w:color w:val="000000"/>
          <w:sz w:val="28"/>
          <w:szCs w:val="28"/>
        </w:rPr>
        <w:t>、本赛制最终解释权归大赛组委会所有。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八、未尽事宜，另行通知</w:t>
      </w:r>
    </w:p>
    <w:p>
      <w:pPr>
        <w:snapToGrid w:val="false"/>
        <w:spacing w:before="0" w:after="0" w:line="240" w:lineRule="auto"/>
        <w:ind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（%1）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