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E2" w:rsidRDefault="00F1772A">
      <w:pPr>
        <w:widowControl/>
        <w:snapToGrid w:val="0"/>
        <w:rPr>
          <w:rFonts w:ascii="仿宋_GB2312" w:eastAsia="仿宋_GB2312" w:hAnsi="仿宋" w:cs="仿宋"/>
          <w:bCs/>
          <w:sz w:val="28"/>
          <w:szCs w:val="28"/>
        </w:rPr>
      </w:pPr>
      <w:r>
        <w:rPr>
          <w:rFonts w:ascii="仿宋_GB2312" w:eastAsia="仿宋_GB2312" w:hAnsi="仿宋" w:cs="仿宋" w:hint="eastAsia"/>
          <w:bCs/>
          <w:sz w:val="28"/>
          <w:szCs w:val="28"/>
        </w:rPr>
        <w:t>附件4：</w:t>
      </w:r>
    </w:p>
    <w:p w:rsidR="009E34E2" w:rsidRDefault="00F1772A">
      <w:pPr>
        <w:jc w:val="center"/>
        <w:textAlignment w:val="baseline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山东科技大学第十一届研究生篮球赛竞赛规程</w:t>
      </w:r>
    </w:p>
    <w:p w:rsidR="009E34E2" w:rsidRDefault="00F1772A">
      <w:pPr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一、主办、承办单位</w:t>
      </w:r>
    </w:p>
    <w:p w:rsidR="009E34E2" w:rsidRDefault="00F1772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研究生工作部</w:t>
      </w:r>
      <w:r>
        <w:rPr>
          <w:rFonts w:ascii="Times New Roman" w:eastAsia="仿宋_GB2312" w:hAnsi="Times New Roman" w:hint="eastAsia"/>
          <w:sz w:val="28"/>
          <w:szCs w:val="28"/>
        </w:rPr>
        <w:t xml:space="preserve">  </w:t>
      </w:r>
      <w:r>
        <w:rPr>
          <w:rFonts w:ascii="Times New Roman" w:eastAsia="仿宋_GB2312" w:hAnsi="Times New Roman" w:hint="eastAsia"/>
          <w:sz w:val="28"/>
          <w:szCs w:val="28"/>
        </w:rPr>
        <w:t>校研究生会</w:t>
      </w:r>
    </w:p>
    <w:p w:rsidR="009E34E2" w:rsidRDefault="00F1772A">
      <w:pPr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二、竞赛时间和地点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4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月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2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2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日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-5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月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7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日在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C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区西湖篮球场举行。</w:t>
      </w:r>
    </w:p>
    <w:p w:rsidR="009E34E2" w:rsidRDefault="00F1772A">
      <w:pPr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三、参加单位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山东科技大学各学院研究生代表队</w:t>
      </w:r>
    </w:p>
    <w:p w:rsidR="009E34E2" w:rsidRDefault="00F1772A">
      <w:pPr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四、参加办法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、各学院参赛队应在《通知》的报名截止时间前，将报名表（附表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）送交校研究生会办公室（大活</w:t>
      </w:r>
      <w:r>
        <w:rPr>
          <w:rFonts w:ascii="Times New Roman" w:eastAsia="仿宋_GB2312" w:hAnsi="Times New Roman" w:hint="eastAsia"/>
          <w:sz w:val="28"/>
          <w:szCs w:val="28"/>
        </w:rPr>
        <w:t>307</w:t>
      </w:r>
      <w:r>
        <w:rPr>
          <w:rFonts w:ascii="Times New Roman" w:eastAsia="仿宋_GB2312" w:hAnsi="Times New Roman" w:hint="eastAsia"/>
          <w:sz w:val="28"/>
          <w:szCs w:val="28"/>
        </w:rPr>
        <w:t>室，电话：</w:t>
      </w:r>
      <w:r>
        <w:rPr>
          <w:rFonts w:ascii="Times New Roman" w:eastAsia="仿宋_GB2312" w:hAnsi="Times New Roman" w:hint="eastAsia"/>
          <w:sz w:val="28"/>
          <w:szCs w:val="28"/>
        </w:rPr>
        <w:t>18130886033</w:t>
      </w:r>
      <w:r>
        <w:rPr>
          <w:rFonts w:ascii="Times New Roman" w:eastAsia="仿宋_GB2312" w:hAnsi="Times New Roman" w:hint="eastAsia"/>
          <w:sz w:val="28"/>
          <w:szCs w:val="28"/>
        </w:rPr>
        <w:t>），电子版发送到</w:t>
      </w:r>
      <w:r>
        <w:rPr>
          <w:rFonts w:ascii="Times New Roman" w:eastAsia="仿宋_GB2312" w:hAnsi="Times New Roman" w:hint="eastAsia"/>
          <w:sz w:val="28"/>
          <w:szCs w:val="28"/>
        </w:rPr>
        <w:t>skdxyhwttzb@163.com</w:t>
      </w:r>
      <w:r>
        <w:rPr>
          <w:rFonts w:ascii="Times New Roman" w:eastAsia="仿宋_GB2312" w:hAnsi="Times New Roman" w:hint="eastAsia"/>
          <w:sz w:val="28"/>
          <w:szCs w:val="28"/>
        </w:rPr>
        <w:t>，逾期不交者以弃权论；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、每队应报领队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名，教练员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名，工作人员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名，队员</w:t>
      </w:r>
      <w:r>
        <w:rPr>
          <w:rFonts w:ascii="Times New Roman" w:eastAsia="仿宋_GB2312" w:hAnsi="Times New Roman" w:hint="eastAsia"/>
          <w:sz w:val="28"/>
          <w:szCs w:val="28"/>
        </w:rPr>
        <w:t>12</w:t>
      </w:r>
      <w:r>
        <w:rPr>
          <w:rFonts w:ascii="Times New Roman" w:eastAsia="仿宋_GB2312" w:hAnsi="Times New Roman" w:hint="eastAsia"/>
          <w:sz w:val="28"/>
          <w:szCs w:val="28"/>
        </w:rPr>
        <w:t>名，场上队员要求统一队服；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、所有参赛运动员必须保证自身无重大身体疾病，各学院领队负责参赛队员身体健康情况监督检查工作。</w:t>
      </w:r>
    </w:p>
    <w:p w:rsidR="009E34E2" w:rsidRDefault="00F1772A">
      <w:pPr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五、资格审查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、各学院派出一个代表队代表本学院参赛，参赛队员不足</w:t>
      </w: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 w:hint="eastAsia"/>
          <w:sz w:val="28"/>
          <w:szCs w:val="28"/>
        </w:rPr>
        <w:t>人的学院可不参赛；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、领队负责监督场上队员和维持本学院观众秩序，配合校研究生会组织协调比赛等工作；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、只有教练本人有资格向记录台申请暂停；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、凡注册在校的研究生均可参加，体育特招生（包括退队的体育高</w:t>
      </w:r>
      <w:r>
        <w:rPr>
          <w:rFonts w:ascii="Times New Roman" w:eastAsia="仿宋_GB2312" w:hAnsi="Times New Roman" w:hint="eastAsia"/>
          <w:sz w:val="28"/>
          <w:szCs w:val="28"/>
        </w:rPr>
        <w:lastRenderedPageBreak/>
        <w:t>水平运动员）限报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人，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实行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节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人次制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,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每节比赛最多只能有一名</w:t>
      </w:r>
      <w:r>
        <w:rPr>
          <w:rFonts w:ascii="Times New Roman" w:eastAsia="仿宋_GB2312" w:hAnsi="Times New Roman" w:hint="eastAsia"/>
          <w:sz w:val="28"/>
          <w:szCs w:val="28"/>
        </w:rPr>
        <w:t>体育特招生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上场，</w:t>
      </w:r>
      <w:r>
        <w:rPr>
          <w:rFonts w:ascii="Times New Roman" w:eastAsia="仿宋_GB2312" w:hAnsi="Times New Roman" w:hint="eastAsia"/>
          <w:sz w:val="28"/>
          <w:szCs w:val="28"/>
        </w:rPr>
        <w:t>且只能任选其中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节上场。所有参赛队伍不得借用外校人员参加比赛。</w:t>
      </w:r>
    </w:p>
    <w:p w:rsidR="009E34E2" w:rsidRDefault="00F1772A">
      <w:pPr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六、赛前准备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、各学院必须携带院旗准时参加闭幕式；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、参赛队员必须携带研究生证或校园卡，由领队统一保管，赛前主动交给记录台工作人员进行核查，无研究生证、校园卡、未报名者不准参加比赛；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、每场比赛，双方必须保证各有领队或教练在场的情况下，比赛方能进行；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、为保证比赛准时开始，各参赛队必须提前</w:t>
      </w:r>
      <w:r>
        <w:rPr>
          <w:rFonts w:ascii="Times New Roman" w:eastAsia="仿宋_GB2312" w:hAnsi="Times New Roman" w:hint="eastAsia"/>
          <w:sz w:val="28"/>
          <w:szCs w:val="28"/>
        </w:rPr>
        <w:t>10</w:t>
      </w:r>
      <w:r>
        <w:rPr>
          <w:rFonts w:ascii="Times New Roman" w:eastAsia="仿宋_GB2312" w:hAnsi="Times New Roman" w:hint="eastAsia"/>
          <w:sz w:val="28"/>
          <w:szCs w:val="28"/>
        </w:rPr>
        <w:t>分钟到达比赛现场接受检查，逾时</w:t>
      </w:r>
      <w:r>
        <w:rPr>
          <w:rFonts w:ascii="Times New Roman" w:eastAsia="仿宋_GB2312" w:hAnsi="Times New Roman" w:hint="eastAsia"/>
          <w:sz w:val="28"/>
          <w:szCs w:val="28"/>
        </w:rPr>
        <w:t>15</w:t>
      </w:r>
      <w:r>
        <w:rPr>
          <w:rFonts w:ascii="Times New Roman" w:eastAsia="仿宋_GB2312" w:hAnsi="Times New Roman" w:hint="eastAsia"/>
          <w:sz w:val="28"/>
          <w:szCs w:val="28"/>
        </w:rPr>
        <w:t>分钟不到者以弃权论处，以保证比赛准时开始；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 w:hint="eastAsia"/>
          <w:sz w:val="28"/>
          <w:szCs w:val="28"/>
        </w:rPr>
        <w:t>、各主场参赛队负责记录台桌子一张、凳子两个、记分牌等物品的准备工作；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6</w:t>
      </w:r>
      <w:r>
        <w:rPr>
          <w:rFonts w:ascii="Times New Roman" w:eastAsia="仿宋_GB2312" w:hAnsi="Times New Roman" w:hint="eastAsia"/>
          <w:sz w:val="28"/>
          <w:szCs w:val="28"/>
        </w:rPr>
        <w:t>、主客场参赛双方各出两名工作人员，两名工作人员负责监督和翻牌工作。</w:t>
      </w:r>
    </w:p>
    <w:p w:rsidR="009E34E2" w:rsidRDefault="00F1772A">
      <w:pPr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七、竞赛办法</w:t>
      </w:r>
    </w:p>
    <w:p w:rsidR="009E34E2" w:rsidRDefault="00F1772A">
      <w:pPr>
        <w:ind w:firstLineChars="200" w:firstLine="560"/>
        <w:jc w:val="left"/>
        <w:outlineLvl w:val="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执行中国篮球协会审定的最新《篮球规则》，并执行下述特殊规定：</w:t>
      </w:r>
    </w:p>
    <w:p w:rsidR="009E34E2" w:rsidRDefault="00F1772A">
      <w:pPr>
        <w:ind w:firstLineChars="200" w:firstLine="560"/>
        <w:jc w:val="left"/>
        <w:outlineLvl w:val="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、计时方法：小组循环赛第四节最后两分钟及加时赛采用净计时（暂停、换人停表），其他时间采用毛计时</w:t>
      </w:r>
      <w:r>
        <w:rPr>
          <w:rFonts w:ascii="Times New Roman" w:eastAsia="仿宋_GB2312" w:hAnsi="Times New Roman" w:hint="eastAsia"/>
          <w:sz w:val="28"/>
          <w:szCs w:val="28"/>
        </w:rPr>
        <w:t>(</w:t>
      </w:r>
      <w:r>
        <w:rPr>
          <w:rFonts w:ascii="Times New Roman" w:eastAsia="仿宋_GB2312" w:hAnsi="Times New Roman" w:hint="eastAsia"/>
          <w:sz w:val="28"/>
          <w:szCs w:val="28"/>
        </w:rPr>
        <w:t>暂停、换人不停表</w:t>
      </w:r>
      <w:r>
        <w:rPr>
          <w:rFonts w:ascii="Times New Roman" w:eastAsia="仿宋_GB2312" w:hAnsi="Times New Roman" w:hint="eastAsia"/>
          <w:sz w:val="28"/>
          <w:szCs w:val="28"/>
        </w:rPr>
        <w:t>)</w:t>
      </w:r>
      <w:r>
        <w:rPr>
          <w:rFonts w:ascii="Times New Roman" w:eastAsia="仿宋_GB2312" w:hAnsi="Times New Roman" w:hint="eastAsia"/>
          <w:sz w:val="28"/>
          <w:szCs w:val="28"/>
        </w:rPr>
        <w:t>，四分之一决赛、半决赛，一二节采用毛计时，三四节及加时赛采用净计时（暂停、换人停表）。决赛、三四名决赛全部采用净计时，每节十分钟，每场比赛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lastRenderedPageBreak/>
        <w:t>节；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、将参赛队按照抽签方式分成四组，并选定四支学院代表队作为种子队（种子队为上一届比赛的前四名），按抽签结果分入</w:t>
      </w:r>
      <w:r>
        <w:rPr>
          <w:rFonts w:ascii="Times New Roman" w:eastAsia="仿宋_GB2312" w:hAnsi="Times New Roman" w:hint="eastAsia"/>
          <w:sz w:val="28"/>
          <w:szCs w:val="28"/>
        </w:rPr>
        <w:t>A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>
        <w:rPr>
          <w:rFonts w:ascii="Times New Roman" w:eastAsia="仿宋_GB2312" w:hAnsi="Times New Roman" w:hint="eastAsia"/>
          <w:sz w:val="28"/>
          <w:szCs w:val="28"/>
        </w:rPr>
        <w:t>B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>
        <w:rPr>
          <w:rFonts w:ascii="Times New Roman" w:eastAsia="仿宋_GB2312" w:hAnsi="Times New Roman" w:hint="eastAsia"/>
          <w:sz w:val="28"/>
          <w:szCs w:val="28"/>
        </w:rPr>
        <w:t>C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>
        <w:rPr>
          <w:rFonts w:ascii="Times New Roman" w:eastAsia="仿宋_GB2312" w:hAnsi="Times New Roman" w:hint="eastAsia"/>
          <w:sz w:val="28"/>
          <w:szCs w:val="28"/>
        </w:rPr>
        <w:t>D</w:t>
      </w:r>
      <w:r>
        <w:rPr>
          <w:rFonts w:ascii="Times New Roman" w:eastAsia="仿宋_GB2312" w:hAnsi="Times New Roman" w:hint="eastAsia"/>
          <w:sz w:val="28"/>
          <w:szCs w:val="28"/>
        </w:rPr>
        <w:t>四个组，四个组进行小组循环赛，决出小组名次；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、小组赛前两名的参赛队进入四分之一决赛，四分之一决赛、半决赛、三四名决赛及决赛实行单场淘汰制；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、暂停：前在上半场时</w:t>
      </w:r>
      <w:r>
        <w:rPr>
          <w:rFonts w:ascii="Times New Roman" w:eastAsia="仿宋_GB2312" w:hAnsi="Times New Roman" w:hint="eastAsia"/>
          <w:sz w:val="28"/>
          <w:szCs w:val="28"/>
        </w:rPr>
        <w:t>(</w:t>
      </w:r>
      <w:r>
        <w:rPr>
          <w:rFonts w:ascii="Times New Roman" w:eastAsia="仿宋_GB2312" w:hAnsi="Times New Roman" w:hint="eastAsia"/>
          <w:sz w:val="28"/>
          <w:szCs w:val="28"/>
        </w:rPr>
        <w:t>第一节和第二节</w:t>
      </w:r>
      <w:r>
        <w:rPr>
          <w:rFonts w:ascii="Times New Roman" w:eastAsia="仿宋_GB2312" w:hAnsi="Times New Roman" w:hint="eastAsia"/>
          <w:sz w:val="28"/>
          <w:szCs w:val="28"/>
        </w:rPr>
        <w:t>)</w:t>
      </w:r>
      <w:r>
        <w:rPr>
          <w:rFonts w:ascii="Times New Roman" w:eastAsia="仿宋_GB2312" w:hAnsi="Times New Roman" w:hint="eastAsia"/>
          <w:sz w:val="28"/>
          <w:szCs w:val="28"/>
        </w:rPr>
        <w:t>的任何时间可准予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次要登记的暂停</w:t>
      </w:r>
      <w:r>
        <w:rPr>
          <w:rFonts w:ascii="Times New Roman" w:eastAsia="仿宋_GB2312" w:hAnsi="Times New Roman" w:hint="eastAsia"/>
          <w:sz w:val="28"/>
          <w:szCs w:val="28"/>
        </w:rPr>
        <w:t xml:space="preserve">; </w:t>
      </w:r>
      <w:r>
        <w:rPr>
          <w:rFonts w:ascii="Times New Roman" w:eastAsia="仿宋_GB2312" w:hAnsi="Times New Roman" w:hint="eastAsia"/>
          <w:sz w:val="28"/>
          <w:szCs w:val="28"/>
        </w:rPr>
        <w:t>在下半时</w:t>
      </w:r>
      <w:r>
        <w:rPr>
          <w:rFonts w:ascii="Times New Roman" w:eastAsia="仿宋_GB2312" w:hAnsi="Times New Roman" w:hint="eastAsia"/>
          <w:sz w:val="28"/>
          <w:szCs w:val="28"/>
        </w:rPr>
        <w:t>(</w:t>
      </w:r>
      <w:r>
        <w:rPr>
          <w:rFonts w:ascii="Times New Roman" w:eastAsia="仿宋_GB2312" w:hAnsi="Times New Roman" w:hint="eastAsia"/>
          <w:sz w:val="28"/>
          <w:szCs w:val="28"/>
        </w:rPr>
        <w:t>第三节和第四节</w:t>
      </w:r>
      <w:r>
        <w:rPr>
          <w:rFonts w:ascii="Times New Roman" w:eastAsia="仿宋_GB2312" w:hAnsi="Times New Roman" w:hint="eastAsia"/>
          <w:sz w:val="28"/>
          <w:szCs w:val="28"/>
        </w:rPr>
        <w:t>)</w:t>
      </w:r>
      <w:r>
        <w:rPr>
          <w:rFonts w:ascii="Times New Roman" w:eastAsia="仿宋_GB2312" w:hAnsi="Times New Roman" w:hint="eastAsia"/>
          <w:sz w:val="28"/>
          <w:szCs w:val="28"/>
        </w:rPr>
        <w:t>的任何时间可准予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次要登记的暂停；每次暂停的时间为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分钟，以及每一决胜期</w:t>
      </w:r>
      <w:r>
        <w:rPr>
          <w:rFonts w:ascii="Times New Roman" w:eastAsia="仿宋_GB2312" w:hAnsi="Times New Roman" w:hint="eastAsia"/>
          <w:sz w:val="28"/>
          <w:szCs w:val="28"/>
        </w:rPr>
        <w:t>(</w:t>
      </w:r>
      <w:r>
        <w:rPr>
          <w:rFonts w:ascii="Times New Roman" w:eastAsia="仿宋_GB2312" w:hAnsi="Times New Roman" w:hint="eastAsia"/>
          <w:sz w:val="28"/>
          <w:szCs w:val="28"/>
        </w:rPr>
        <w:t>加时赛</w:t>
      </w:r>
      <w:r>
        <w:rPr>
          <w:rFonts w:ascii="Times New Roman" w:eastAsia="仿宋_GB2312" w:hAnsi="Times New Roman" w:hint="eastAsia"/>
          <w:sz w:val="28"/>
          <w:szCs w:val="28"/>
        </w:rPr>
        <w:t>)</w:t>
      </w:r>
      <w:r>
        <w:rPr>
          <w:rFonts w:ascii="Times New Roman" w:eastAsia="仿宋_GB2312" w:hAnsi="Times New Roman" w:hint="eastAsia"/>
          <w:sz w:val="28"/>
          <w:szCs w:val="28"/>
        </w:rPr>
        <w:t>中准予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次要登记的暂停；</w:t>
      </w:r>
    </w:p>
    <w:p w:rsidR="009E34E2" w:rsidRDefault="00F1772A">
      <w:pPr>
        <w:numPr>
          <w:ilvl w:val="0"/>
          <w:numId w:val="2"/>
        </w:num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若在比赛中出现人员受伤等情况，其所在学院应及时进行医疗救护；</w:t>
      </w:r>
    </w:p>
    <w:p w:rsidR="009E34E2" w:rsidRDefault="00F1772A">
      <w:pPr>
        <w:numPr>
          <w:ilvl w:val="0"/>
          <w:numId w:val="2"/>
        </w:num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比赛开始时，一方队员不足五人时，比赛不得开始。在比赛规定时间</w:t>
      </w:r>
      <w:r>
        <w:rPr>
          <w:rFonts w:ascii="Times New Roman" w:eastAsia="仿宋_GB2312" w:hAnsi="Times New Roman"/>
          <w:sz w:val="28"/>
          <w:szCs w:val="28"/>
        </w:rPr>
        <w:t>10</w:t>
      </w:r>
      <w:r>
        <w:rPr>
          <w:rFonts w:ascii="Times New Roman" w:eastAsia="仿宋_GB2312" w:hAnsi="Times New Roman" w:hint="eastAsia"/>
          <w:sz w:val="28"/>
          <w:szCs w:val="28"/>
        </w:rPr>
        <w:t>分钟后，参赛队未能到场或依然不足五人时，则由裁判判令该队弃权，由对方球队获胜；一方球队因各种原因提出弃权时，则判定对方球队获胜，且比分为</w:t>
      </w:r>
      <w:r>
        <w:rPr>
          <w:rFonts w:ascii="Times New Roman" w:eastAsia="仿宋_GB2312" w:hAnsi="Times New Roman" w:hint="eastAsia"/>
          <w:sz w:val="28"/>
          <w:szCs w:val="28"/>
        </w:rPr>
        <w:t>20:0</w:t>
      </w:r>
      <w:r>
        <w:rPr>
          <w:rFonts w:ascii="Times New Roman" w:eastAsia="仿宋_GB2312" w:hAnsi="Times New Roman" w:hint="eastAsia"/>
          <w:sz w:val="28"/>
          <w:szCs w:val="28"/>
        </w:rPr>
        <w:t>。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7</w:t>
      </w:r>
      <w:r>
        <w:rPr>
          <w:rFonts w:ascii="Times New Roman" w:eastAsia="仿宋_GB2312" w:hAnsi="Times New Roman" w:hint="eastAsia"/>
          <w:sz w:val="28"/>
          <w:szCs w:val="28"/>
        </w:rPr>
        <w:t>、参赛队员文明竞技，比赛中服从裁判的判罚，不得与裁判员发生冲突，如有违纪者学校将严肃处理。如有任何异议，赛后可向组委会递交报告，并服从组委会的处理结果。</w:t>
      </w:r>
    </w:p>
    <w:p w:rsidR="009E34E2" w:rsidRDefault="00F1772A">
      <w:pPr>
        <w:jc w:val="lef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八、录取名次与奖励</w:t>
      </w:r>
    </w:p>
    <w:p w:rsidR="009E34E2" w:rsidRDefault="00F1772A">
      <w:pPr>
        <w:jc w:val="left"/>
        <w:outlineLvl w:val="0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 xml:space="preserve"> </w:t>
      </w:r>
      <w:r>
        <w:rPr>
          <w:rFonts w:ascii="Times New Roman" w:eastAsia="仿宋_GB2312" w:hAnsi="Times New Roman" w:cs="仿宋" w:hint="eastAsia"/>
          <w:b/>
          <w:sz w:val="28"/>
          <w:szCs w:val="28"/>
        </w:rPr>
        <w:t xml:space="preserve">  </w:t>
      </w:r>
      <w:r>
        <w:rPr>
          <w:rFonts w:ascii="Times New Roman" w:eastAsia="仿宋_GB2312" w:hAnsi="Times New Roman" w:cs="仿宋" w:hint="eastAsia"/>
          <w:b/>
          <w:sz w:val="28"/>
          <w:szCs w:val="28"/>
        </w:rPr>
        <w:t>（一）积分录取办法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、每队胜一场积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分，负一场积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分，弃权积</w:t>
      </w:r>
      <w:r>
        <w:rPr>
          <w:rFonts w:ascii="Times New Roman" w:eastAsia="仿宋_GB2312" w:hAnsi="Times New Roman" w:hint="eastAsia"/>
          <w:sz w:val="28"/>
          <w:szCs w:val="28"/>
        </w:rPr>
        <w:t>0</w:t>
      </w:r>
      <w:r>
        <w:rPr>
          <w:rFonts w:ascii="Times New Roman" w:eastAsia="仿宋_GB2312" w:hAnsi="Times New Roman" w:hint="eastAsia"/>
          <w:sz w:val="28"/>
          <w:szCs w:val="28"/>
        </w:rPr>
        <w:t>分，按积分的多少</w:t>
      </w:r>
      <w:r>
        <w:rPr>
          <w:rFonts w:ascii="Times New Roman" w:eastAsia="仿宋_GB2312" w:hAnsi="Times New Roman" w:hint="eastAsia"/>
          <w:sz w:val="28"/>
          <w:szCs w:val="28"/>
        </w:rPr>
        <w:lastRenderedPageBreak/>
        <w:t>决定小组名次，积分多者名次在前；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、若出现积分相同情况按以下顺序决定名次：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）根据规定，按各队在比赛中积分多少决定名次，积分多者名次列前。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）如果两队或两队以上积分相等时，首先根据队伍的胜负关系决定小组名次，如胜负关系无法确定，则采用以下计算方法决定名次：</w:t>
      </w:r>
      <w:r>
        <w:rPr>
          <w:rFonts w:ascii="Times New Roman" w:eastAsia="仿宋_GB2312" w:hAnsi="Times New Roman" w:hint="eastAsia"/>
          <w:sz w:val="28"/>
          <w:szCs w:val="28"/>
        </w:rPr>
        <w:t>A</w:t>
      </w:r>
      <w:r>
        <w:rPr>
          <w:rFonts w:ascii="Times New Roman" w:eastAsia="仿宋_GB2312" w:hAnsi="Times New Roman" w:hint="eastAsia"/>
          <w:sz w:val="28"/>
          <w:szCs w:val="28"/>
        </w:rPr>
        <w:t>（胜局总数）</w:t>
      </w:r>
      <w:r>
        <w:rPr>
          <w:rFonts w:ascii="Times New Roman" w:eastAsia="仿宋_GB2312" w:hAnsi="Times New Roman" w:hint="eastAsia"/>
          <w:sz w:val="28"/>
          <w:szCs w:val="28"/>
        </w:rPr>
        <w:t>/B</w:t>
      </w:r>
      <w:r>
        <w:rPr>
          <w:rFonts w:ascii="Times New Roman" w:eastAsia="仿宋_GB2312" w:hAnsi="Times New Roman" w:hint="eastAsia"/>
          <w:sz w:val="28"/>
          <w:szCs w:val="28"/>
        </w:rPr>
        <w:t>（负局总数）</w:t>
      </w:r>
      <w:r>
        <w:rPr>
          <w:rFonts w:ascii="Times New Roman" w:eastAsia="仿宋_GB2312" w:hAnsi="Times New Roman" w:hint="eastAsia"/>
          <w:sz w:val="28"/>
          <w:szCs w:val="28"/>
        </w:rPr>
        <w:t>=C</w:t>
      </w:r>
      <w:r>
        <w:rPr>
          <w:rFonts w:ascii="Times New Roman" w:eastAsia="仿宋_GB2312" w:hAnsi="Times New Roman" w:hint="eastAsia"/>
          <w:sz w:val="28"/>
          <w:szCs w:val="28"/>
        </w:rPr>
        <w:t>值（胜负局数比值），</w:t>
      </w:r>
      <w:r>
        <w:rPr>
          <w:rFonts w:ascii="Times New Roman" w:eastAsia="仿宋_GB2312" w:hAnsi="Times New Roman" w:hint="eastAsia"/>
          <w:sz w:val="28"/>
          <w:szCs w:val="28"/>
        </w:rPr>
        <w:t>C</w:t>
      </w:r>
      <w:r>
        <w:rPr>
          <w:rFonts w:ascii="Times New Roman" w:eastAsia="仿宋_GB2312" w:hAnsi="Times New Roman" w:hint="eastAsia"/>
          <w:sz w:val="28"/>
          <w:szCs w:val="28"/>
        </w:rPr>
        <w:t>值高者名次列前；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如果</w:t>
      </w:r>
      <w:r>
        <w:rPr>
          <w:rFonts w:ascii="Times New Roman" w:eastAsia="仿宋_GB2312" w:hAnsi="Times New Roman" w:hint="eastAsia"/>
          <w:sz w:val="28"/>
          <w:szCs w:val="28"/>
        </w:rPr>
        <w:t>C</w:t>
      </w:r>
      <w:r>
        <w:rPr>
          <w:rFonts w:ascii="Times New Roman" w:eastAsia="仿宋_GB2312" w:hAnsi="Times New Roman" w:hint="eastAsia"/>
          <w:sz w:val="28"/>
          <w:szCs w:val="28"/>
        </w:rPr>
        <w:t>值再相等，则采用以下计算方法决定名次：</w:t>
      </w:r>
      <w:r>
        <w:rPr>
          <w:rFonts w:ascii="Times New Roman" w:eastAsia="仿宋_GB2312" w:hAnsi="Times New Roman" w:hint="eastAsia"/>
          <w:sz w:val="28"/>
          <w:szCs w:val="28"/>
        </w:rPr>
        <w:t>X(</w:t>
      </w:r>
      <w:r>
        <w:rPr>
          <w:rFonts w:ascii="Times New Roman" w:eastAsia="仿宋_GB2312" w:hAnsi="Times New Roman" w:hint="eastAsia"/>
          <w:sz w:val="28"/>
          <w:szCs w:val="28"/>
        </w:rPr>
        <w:t>总得分数</w:t>
      </w:r>
      <w:r>
        <w:rPr>
          <w:rFonts w:ascii="Times New Roman" w:eastAsia="仿宋_GB2312" w:hAnsi="Times New Roman" w:hint="eastAsia"/>
          <w:sz w:val="28"/>
          <w:szCs w:val="28"/>
        </w:rPr>
        <w:t>)/Y</w:t>
      </w:r>
      <w:r>
        <w:rPr>
          <w:rFonts w:ascii="Times New Roman" w:eastAsia="仿宋_GB2312" w:hAnsi="Times New Roman" w:hint="eastAsia"/>
          <w:sz w:val="28"/>
          <w:szCs w:val="28"/>
        </w:rPr>
        <w:t>（总失分数）</w:t>
      </w:r>
      <w:r>
        <w:rPr>
          <w:rFonts w:ascii="Times New Roman" w:eastAsia="仿宋_GB2312" w:hAnsi="Times New Roman" w:hint="eastAsia"/>
          <w:sz w:val="28"/>
          <w:szCs w:val="28"/>
        </w:rPr>
        <w:t>=Z</w:t>
      </w:r>
      <w:r>
        <w:rPr>
          <w:rFonts w:ascii="Times New Roman" w:eastAsia="仿宋_GB2312" w:hAnsi="Times New Roman" w:hint="eastAsia"/>
          <w:sz w:val="28"/>
          <w:szCs w:val="28"/>
        </w:rPr>
        <w:t>值（总得失分比值），</w:t>
      </w:r>
      <w:r>
        <w:rPr>
          <w:rFonts w:ascii="Times New Roman" w:eastAsia="仿宋_GB2312" w:hAnsi="Times New Roman" w:hint="eastAsia"/>
          <w:sz w:val="28"/>
          <w:szCs w:val="28"/>
        </w:rPr>
        <w:t>Z</w:t>
      </w:r>
      <w:r>
        <w:rPr>
          <w:rFonts w:ascii="Times New Roman" w:eastAsia="仿宋_GB2312" w:hAnsi="Times New Roman" w:hint="eastAsia"/>
          <w:sz w:val="28"/>
          <w:szCs w:val="28"/>
        </w:rPr>
        <w:t>值高者名次列前。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）在按上述原则也无法排出名次时，则按各队在比赛中的累积得分高低排列。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、具体名次排列规则，参见国际篮联制定的最新竞赛规则。</w:t>
      </w:r>
    </w:p>
    <w:p w:rsidR="009E34E2" w:rsidRDefault="00F1772A">
      <w:pPr>
        <w:jc w:val="left"/>
        <w:outlineLvl w:val="0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 xml:space="preserve">   </w:t>
      </w:r>
      <w:r>
        <w:rPr>
          <w:rFonts w:ascii="Times New Roman" w:eastAsia="仿宋_GB2312" w:hAnsi="Times New Roman" w:cs="仿宋" w:hint="eastAsia"/>
          <w:b/>
          <w:sz w:val="28"/>
          <w:szCs w:val="28"/>
        </w:rPr>
        <w:t>（二）奖励办法</w:t>
      </w:r>
    </w:p>
    <w:p w:rsidR="009E34E2" w:rsidRDefault="00F1772A">
      <w:pPr>
        <w:jc w:val="left"/>
        <w:outlineLvl w:val="0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 xml:space="preserve">    </w:t>
      </w:r>
      <w:r>
        <w:rPr>
          <w:rFonts w:ascii="Times New Roman" w:eastAsia="仿宋_GB2312" w:hAnsi="Times New Roman" w:cs="仿宋" w:hint="eastAsia"/>
          <w:b/>
          <w:sz w:val="28"/>
          <w:szCs w:val="28"/>
        </w:rPr>
        <w:t>1</w:t>
      </w:r>
      <w:r>
        <w:rPr>
          <w:rFonts w:ascii="Times New Roman" w:eastAsia="仿宋_GB2312" w:hAnsi="Times New Roman" w:cs="仿宋" w:hint="eastAsia"/>
          <w:b/>
          <w:sz w:val="28"/>
          <w:szCs w:val="28"/>
        </w:rPr>
        <w:t>、奖项设置：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1</w:t>
      </w:r>
      <w:r>
        <w:rPr>
          <w:rFonts w:ascii="Times New Roman" w:eastAsia="仿宋_GB2312" w:hAnsi="Times New Roman" w:cs="仿宋" w:hint="eastAsia"/>
          <w:sz w:val="28"/>
          <w:szCs w:val="28"/>
        </w:rPr>
        <w:t>）奖励比赛前四名的参赛队；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2</w:t>
      </w:r>
      <w:r>
        <w:rPr>
          <w:rFonts w:ascii="Times New Roman" w:eastAsia="仿宋_GB2312" w:hAnsi="Times New Roman" w:cs="仿宋" w:hint="eastAsia"/>
          <w:sz w:val="28"/>
          <w:szCs w:val="28"/>
        </w:rPr>
        <w:t>）组委会设“精神文明奖”四名；</w:t>
      </w:r>
    </w:p>
    <w:p w:rsidR="009E34E2" w:rsidRDefault="00F1772A">
      <w:pPr>
        <w:ind w:firstLineChars="250" w:firstLine="70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3</w:t>
      </w:r>
      <w:r>
        <w:rPr>
          <w:rFonts w:ascii="Times New Roman" w:eastAsia="仿宋_GB2312" w:hAnsi="Times New Roman" w:cs="仿宋" w:hint="eastAsia"/>
          <w:sz w:val="28"/>
          <w:szCs w:val="28"/>
        </w:rPr>
        <w:t>）“</w:t>
      </w:r>
      <w:r>
        <w:rPr>
          <w:rFonts w:ascii="Times New Roman" w:eastAsia="仿宋_GB2312" w:hAnsi="Times New Roman" w:hint="eastAsia"/>
          <w:sz w:val="28"/>
          <w:szCs w:val="28"/>
        </w:rPr>
        <w:t>优秀学生裁判员”若干；</w:t>
      </w:r>
    </w:p>
    <w:p w:rsidR="009E34E2" w:rsidRDefault="00F1772A">
      <w:pPr>
        <w:ind w:firstLineChars="250" w:firstLine="70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）最佳球员奖一名。</w:t>
      </w:r>
    </w:p>
    <w:p w:rsidR="009E34E2" w:rsidRDefault="00F1772A">
      <w:pPr>
        <w:ind w:firstLineChars="200" w:firstLine="562"/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2</w:t>
      </w:r>
      <w:r>
        <w:rPr>
          <w:rFonts w:ascii="Times New Roman" w:eastAsia="仿宋_GB2312" w:hAnsi="Times New Roman" w:cs="仿宋" w:hint="eastAsia"/>
          <w:b/>
          <w:sz w:val="28"/>
          <w:szCs w:val="28"/>
        </w:rPr>
        <w:t>、评选标准：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1</w:t>
      </w:r>
      <w:r>
        <w:rPr>
          <w:rFonts w:ascii="Times New Roman" w:eastAsia="仿宋_GB2312" w:hAnsi="Times New Roman" w:cs="仿宋" w:hint="eastAsia"/>
          <w:sz w:val="28"/>
          <w:szCs w:val="28"/>
        </w:rPr>
        <w:t>）“精神文明奖”评选条件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各学院精神文明得分由当值裁判员、记录员、记分员根据以下条件分别对两支队伍进行打分决定。评分等级分为优、良、中、差，分别得</w:t>
      </w:r>
      <w:r>
        <w:rPr>
          <w:rFonts w:ascii="Times New Roman" w:eastAsia="仿宋_GB2312" w:hAnsi="Times New Roman" w:cs="仿宋" w:hint="eastAsia"/>
          <w:sz w:val="28"/>
          <w:szCs w:val="28"/>
        </w:rPr>
        <w:t>2</w:t>
      </w:r>
      <w:r>
        <w:rPr>
          <w:rFonts w:ascii="Times New Roman" w:eastAsia="仿宋_GB2312" w:hAnsi="Times New Roman" w:cs="仿宋" w:hint="eastAsia"/>
          <w:sz w:val="28"/>
          <w:szCs w:val="28"/>
        </w:rPr>
        <w:t>、</w:t>
      </w:r>
      <w:r>
        <w:rPr>
          <w:rFonts w:ascii="Times New Roman" w:eastAsia="仿宋_GB2312" w:hAnsi="Times New Roman" w:cs="仿宋" w:hint="eastAsia"/>
          <w:sz w:val="28"/>
          <w:szCs w:val="28"/>
        </w:rPr>
        <w:t>1</w:t>
      </w:r>
      <w:r>
        <w:rPr>
          <w:rFonts w:ascii="Times New Roman" w:eastAsia="仿宋_GB2312" w:hAnsi="Times New Roman" w:cs="仿宋" w:hint="eastAsia"/>
          <w:sz w:val="28"/>
          <w:szCs w:val="28"/>
        </w:rPr>
        <w:t>、</w:t>
      </w:r>
      <w:r>
        <w:rPr>
          <w:rFonts w:ascii="Times New Roman" w:eastAsia="仿宋_GB2312" w:hAnsi="Times New Roman" w:cs="仿宋" w:hint="eastAsia"/>
          <w:sz w:val="28"/>
          <w:szCs w:val="28"/>
        </w:rPr>
        <w:lastRenderedPageBreak/>
        <w:t>0</w:t>
      </w:r>
      <w:r>
        <w:rPr>
          <w:rFonts w:ascii="Times New Roman" w:eastAsia="仿宋_GB2312" w:hAnsi="Times New Roman" w:cs="仿宋" w:hint="eastAsia"/>
          <w:sz w:val="28"/>
          <w:szCs w:val="28"/>
        </w:rPr>
        <w:t>、</w:t>
      </w:r>
      <w:r>
        <w:rPr>
          <w:rFonts w:ascii="Times New Roman" w:eastAsia="仿宋_GB2312" w:hAnsi="Times New Roman" w:cs="仿宋" w:hint="eastAsia"/>
          <w:sz w:val="28"/>
          <w:szCs w:val="28"/>
        </w:rPr>
        <w:t>-1</w:t>
      </w:r>
      <w:r>
        <w:rPr>
          <w:rFonts w:ascii="Times New Roman" w:eastAsia="仿宋_GB2312" w:hAnsi="Times New Roman" w:cs="仿宋" w:hint="eastAsia"/>
          <w:sz w:val="28"/>
          <w:szCs w:val="28"/>
        </w:rPr>
        <w:t>。最后总得分除以比赛场数，分数最高的两支球队获得本次比赛的精神文明奖。如果球队得分相同，则根据得优个数而定，得优多的球队获本奖项。具体评选标准如下：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①参赛队准时参加各场比赛，并携带院旗按时参加闭幕式；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②参赛队无故意拖延比赛时间、冒名顶替、消极比赛、弃权的行为；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③队员服从裁判的判罚，无不文明语言，无侮辱、谩骂、恐吓、殴打其他队员、裁判、观众现象；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④主场球队学院能做好赛前准备工作，服务及时周到，工作人员到位及时，公平公正；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）“优秀学生裁判员”评选条件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学生裁判员的评分由当值裁判、研究生会工作人员根据比赛期间的表现打分决定。具体评选标准如下：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①热爱篮球运动，忠诚裁判工作。能按时参加每一场比赛，无拖延，懒散现象；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②有较高的体育道德修养，比赛中严格执法，不弄虚作假、营私舞弊；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③精通比赛规则，通晓裁判判罚方法和执法技巧；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④思维敏捷，心理素质过硬。</w:t>
      </w:r>
    </w:p>
    <w:p w:rsidR="009E34E2" w:rsidRDefault="00F1772A">
      <w:pPr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九、纪律处分办法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参赛队员必须符合《山东科技大学第十一届研究生篮球赛竞赛规程》中的有关项，应及时上报组委会并做出相应处理，组委会将根据违纪情节决定追加处罚。</w:t>
      </w:r>
    </w:p>
    <w:p w:rsidR="009E34E2" w:rsidRDefault="00F1772A">
      <w:pPr>
        <w:ind w:firstLineChars="200" w:firstLine="562"/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（一）参赛资格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lastRenderedPageBreak/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1</w:t>
      </w:r>
      <w:r>
        <w:rPr>
          <w:rFonts w:ascii="Times New Roman" w:eastAsia="仿宋_GB2312" w:hAnsi="Times New Roman" w:cs="仿宋" w:hint="eastAsia"/>
          <w:sz w:val="28"/>
          <w:szCs w:val="28"/>
        </w:rPr>
        <w:t>）各学院上报参赛队、领队、队员资格不符者，取消学院本场比赛资格；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2</w:t>
      </w:r>
      <w:r>
        <w:rPr>
          <w:rFonts w:ascii="Times New Roman" w:eastAsia="仿宋_GB2312" w:hAnsi="Times New Roman" w:cs="仿宋" w:hint="eastAsia"/>
          <w:sz w:val="28"/>
          <w:szCs w:val="28"/>
        </w:rPr>
        <w:t>）凡每队领队出现未尽其义务者，组委会将取消其领队资格，其学院应在重新指派合格人员后，比赛方可开始。</w:t>
      </w:r>
    </w:p>
    <w:p w:rsidR="009E34E2" w:rsidRDefault="00F1772A">
      <w:pPr>
        <w:ind w:firstLineChars="200" w:firstLine="562"/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（二）赛前准备阶段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1</w:t>
      </w:r>
      <w:r>
        <w:rPr>
          <w:rFonts w:ascii="Times New Roman" w:eastAsia="仿宋_GB2312" w:hAnsi="Times New Roman" w:cs="仿宋" w:hint="eastAsia"/>
          <w:sz w:val="28"/>
          <w:szCs w:val="28"/>
        </w:rPr>
        <w:t>）领队未主动将证件统一提交的参赛队，不得参加比赛，造成其他后果由本队承担；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2</w:t>
      </w:r>
      <w:r>
        <w:rPr>
          <w:rFonts w:ascii="Times New Roman" w:eastAsia="仿宋_GB2312" w:hAnsi="Times New Roman" w:cs="仿宋" w:hint="eastAsia"/>
          <w:sz w:val="28"/>
          <w:szCs w:val="28"/>
        </w:rPr>
        <w:t>）双方领队未准时到位，不得开始比赛，造成其他后果由该队承担；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3</w:t>
      </w:r>
      <w:r>
        <w:rPr>
          <w:rFonts w:ascii="Times New Roman" w:eastAsia="仿宋_GB2312" w:hAnsi="Times New Roman" w:cs="仿宋" w:hint="eastAsia"/>
          <w:sz w:val="28"/>
          <w:szCs w:val="28"/>
        </w:rPr>
        <w:t>）如因某队原因导致拖延开赛时间</w:t>
      </w:r>
      <w:r>
        <w:rPr>
          <w:rFonts w:ascii="Times New Roman" w:eastAsia="仿宋_GB2312" w:hAnsi="Times New Roman" w:cs="仿宋" w:hint="eastAsia"/>
          <w:sz w:val="28"/>
          <w:szCs w:val="28"/>
        </w:rPr>
        <w:t>10</w:t>
      </w:r>
      <w:r>
        <w:rPr>
          <w:rFonts w:ascii="Times New Roman" w:eastAsia="仿宋_GB2312" w:hAnsi="Times New Roman" w:cs="仿宋" w:hint="eastAsia"/>
          <w:sz w:val="28"/>
          <w:szCs w:val="28"/>
        </w:rPr>
        <w:t>分钟以上，则该队以弃权论，并判对方</w:t>
      </w:r>
      <w:r>
        <w:rPr>
          <w:rFonts w:ascii="Times New Roman" w:eastAsia="仿宋_GB2312" w:hAnsi="Times New Roman" w:cs="仿宋" w:hint="eastAsia"/>
          <w:sz w:val="28"/>
          <w:szCs w:val="28"/>
        </w:rPr>
        <w:t>20:0</w:t>
      </w:r>
      <w:r>
        <w:rPr>
          <w:rFonts w:ascii="Times New Roman" w:eastAsia="仿宋_GB2312" w:hAnsi="Times New Roman" w:cs="仿宋" w:hint="eastAsia"/>
          <w:sz w:val="28"/>
          <w:szCs w:val="28"/>
        </w:rPr>
        <w:t>获胜；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4</w:t>
      </w:r>
      <w:r>
        <w:rPr>
          <w:rFonts w:ascii="Times New Roman" w:eastAsia="仿宋_GB2312" w:hAnsi="Times New Roman" w:cs="仿宋" w:hint="eastAsia"/>
          <w:sz w:val="28"/>
          <w:szCs w:val="28"/>
        </w:rPr>
        <w:t>）各参赛队未尽其职责的将取消其精神文明奖的参选资格，造成其他后果由该队或该学院承担。</w:t>
      </w:r>
    </w:p>
    <w:p w:rsidR="009E34E2" w:rsidRDefault="00F1772A">
      <w:pPr>
        <w:ind w:firstLineChars="200" w:firstLine="562"/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（三）比赛阶段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1</w:t>
      </w:r>
      <w:r>
        <w:rPr>
          <w:rFonts w:ascii="Times New Roman" w:eastAsia="仿宋_GB2312" w:hAnsi="Times New Roman" w:cs="仿宋" w:hint="eastAsia"/>
          <w:sz w:val="28"/>
          <w:szCs w:val="28"/>
        </w:rPr>
        <w:t>）各参赛队领队临场指挥时不得大声喊叫、干扰，影响比赛的正常进行。经裁判组警告无效时，判罚该队技术犯规一次；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2</w:t>
      </w:r>
      <w:r>
        <w:rPr>
          <w:rFonts w:ascii="Times New Roman" w:eastAsia="仿宋_GB2312" w:hAnsi="Times New Roman" w:cs="仿宋" w:hint="eastAsia"/>
          <w:sz w:val="28"/>
          <w:szCs w:val="28"/>
        </w:rPr>
        <w:t>）领队、教练临场指挥时不得辱骂裁判员，不得辱骂队员，经警告无效时，判技术犯规。若重犯，则立即取消该领队该场比赛的临场指挥资格；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3</w:t>
      </w:r>
      <w:r>
        <w:rPr>
          <w:rFonts w:ascii="Times New Roman" w:eastAsia="仿宋_GB2312" w:hAnsi="Times New Roman" w:cs="仿宋" w:hint="eastAsia"/>
          <w:sz w:val="28"/>
          <w:szCs w:val="28"/>
        </w:rPr>
        <w:t>）参赛队员要讲文明，如果对裁判员的判决有异议，可以由领队与裁判长交涉，由裁判长做出最终判决，参赛队员必须服从该判决，如与裁判员发生冲突，则该队以弃权论，并判对方</w:t>
      </w:r>
      <w:r>
        <w:rPr>
          <w:rFonts w:ascii="Times New Roman" w:eastAsia="仿宋_GB2312" w:hAnsi="Times New Roman" w:cs="仿宋" w:hint="eastAsia"/>
          <w:sz w:val="28"/>
          <w:szCs w:val="28"/>
        </w:rPr>
        <w:t>20:0</w:t>
      </w:r>
      <w:r>
        <w:rPr>
          <w:rFonts w:ascii="Times New Roman" w:eastAsia="仿宋_GB2312" w:hAnsi="Times New Roman" w:cs="仿宋" w:hint="eastAsia"/>
          <w:sz w:val="28"/>
          <w:szCs w:val="28"/>
        </w:rPr>
        <w:t>获胜。如有问题，赛后</w:t>
      </w:r>
      <w:r>
        <w:rPr>
          <w:rFonts w:ascii="Times New Roman" w:eastAsia="仿宋_GB2312" w:hAnsi="Times New Roman" w:cs="仿宋" w:hint="eastAsia"/>
          <w:sz w:val="28"/>
          <w:szCs w:val="28"/>
        </w:rPr>
        <w:lastRenderedPageBreak/>
        <w:t>可向大赛组委会递交报告，并服从大赛组委会的处理结果；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4</w:t>
      </w:r>
      <w:r>
        <w:rPr>
          <w:rFonts w:ascii="Times New Roman" w:eastAsia="仿宋_GB2312" w:hAnsi="Times New Roman" w:cs="仿宋" w:hint="eastAsia"/>
          <w:sz w:val="28"/>
          <w:szCs w:val="28"/>
        </w:rPr>
        <w:t>）比赛双方不得发生谩骂、打架等现象。若发生此类事件，并引发严重后果或造成不良影响，取消该队参赛资格及已经取得的参赛成绩，对双方有关当事人进行处理，情节较轻者给予全校通报批评，情节严重者予以停赛，取消其以后研究生会组织的各项体育比赛的参赛资格，并按照学校的其他有关规定做出相应的处罚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5</w:t>
      </w:r>
      <w:r>
        <w:rPr>
          <w:rFonts w:ascii="Times New Roman" w:eastAsia="仿宋_GB2312" w:hAnsi="Times New Roman" w:cs="仿宋" w:hint="eastAsia"/>
          <w:sz w:val="28"/>
          <w:szCs w:val="28"/>
        </w:rPr>
        <w:t>）参赛队所在的学院研究生会组织观众文明观看比赛，协助维持好观众秩序。场下观众禁止做出任何影响比赛正常进行的举动，若有发生，取消当事人所在学院参赛队精神文明奖的评比资格，并对当事人给予通报批评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6</w:t>
      </w:r>
      <w:r>
        <w:rPr>
          <w:rFonts w:ascii="Times New Roman" w:eastAsia="仿宋_GB2312" w:hAnsi="Times New Roman" w:cs="仿宋" w:hint="eastAsia"/>
          <w:sz w:val="28"/>
          <w:szCs w:val="28"/>
        </w:rPr>
        <w:t>）参赛队或队员不得出现罢赛、消极比赛等现象，违者取消该队参赛资格及已经取得的参赛成绩，并取消其以后研究生会组织的各校体育比赛的参赛资格；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7</w:t>
      </w:r>
      <w:r>
        <w:rPr>
          <w:rFonts w:ascii="Times New Roman" w:eastAsia="仿宋_GB2312" w:hAnsi="Times New Roman" w:cs="仿宋" w:hint="eastAsia"/>
          <w:sz w:val="28"/>
          <w:szCs w:val="28"/>
        </w:rPr>
        <w:t>）比赛期间如出现队员受伤情况，由参赛单位根据学生管理有关规定处理；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</w:t>
      </w:r>
      <w:r>
        <w:rPr>
          <w:rFonts w:ascii="Times New Roman" w:eastAsia="仿宋_GB2312" w:hAnsi="Times New Roman" w:cs="仿宋" w:hint="eastAsia"/>
          <w:sz w:val="28"/>
          <w:szCs w:val="28"/>
        </w:rPr>
        <w:t>8</w:t>
      </w:r>
      <w:r>
        <w:rPr>
          <w:rFonts w:ascii="Times New Roman" w:eastAsia="仿宋_GB2312" w:hAnsi="Times New Roman" w:cs="仿宋" w:hint="eastAsia"/>
          <w:sz w:val="28"/>
          <w:szCs w:val="28"/>
        </w:rPr>
        <w:t>）如有特殊情况发生，由组委会研究解决。</w:t>
      </w:r>
    </w:p>
    <w:p w:rsidR="009E34E2" w:rsidRDefault="00F1772A">
      <w:pPr>
        <w:jc w:val="left"/>
        <w:rPr>
          <w:rFonts w:ascii="Times New Roman" w:eastAsia="仿宋_GB2312" w:hAnsi="Times New Roman" w:cs="仿宋"/>
          <w:b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十、比赛声明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（一）比赛期间的宣传、场地安排、组织等工作由研究生会统一协调；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（二）各单位进行宣传活动要符合学校的有关规定；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（三）如遇下雨或特殊情况比赛将推迟、顺延；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（四）如遇特殊情况，可及时报研究生会研究，并做出解决；</w:t>
      </w:r>
    </w:p>
    <w:p w:rsidR="009E34E2" w:rsidRDefault="00F1772A">
      <w:pPr>
        <w:ind w:firstLineChars="200" w:firstLine="560"/>
        <w:jc w:val="left"/>
        <w:outlineLvl w:val="0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（五）裁判员由体育学院选派，记录员由各学院选派担任；</w:t>
      </w:r>
    </w:p>
    <w:p w:rsidR="009E34E2" w:rsidRDefault="00F1772A">
      <w:pPr>
        <w:ind w:firstLineChars="200" w:firstLine="560"/>
        <w:jc w:val="left"/>
        <w:outlineLvl w:val="0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lastRenderedPageBreak/>
        <w:t>（六）本次赛事采用国际篮联制定的最新竞赛规则；</w:t>
      </w:r>
    </w:p>
    <w:p w:rsidR="009E34E2" w:rsidRDefault="00F1772A">
      <w:pPr>
        <w:ind w:firstLineChars="200" w:firstLine="560"/>
        <w:jc w:val="left"/>
        <w:rPr>
          <w:rFonts w:ascii="Times New Roman" w:eastAsia="仿宋_GB2312" w:hAnsi="Times New Roman" w:cs="仿宋"/>
          <w:sz w:val="28"/>
          <w:szCs w:val="28"/>
        </w:rPr>
      </w:pPr>
      <w:r>
        <w:rPr>
          <w:rFonts w:ascii="Times New Roman" w:eastAsia="仿宋_GB2312" w:hAnsi="Times New Roman" w:cs="仿宋" w:hint="eastAsia"/>
          <w:sz w:val="28"/>
          <w:szCs w:val="28"/>
        </w:rPr>
        <w:t>（七）本赛制最终解释权归大赛组委会所有。</w:t>
      </w:r>
    </w:p>
    <w:p w:rsidR="009E34E2" w:rsidRDefault="00F1772A">
      <w:pPr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cs="仿宋" w:hint="eastAsia"/>
          <w:b/>
          <w:sz w:val="28"/>
          <w:szCs w:val="28"/>
        </w:rPr>
        <w:t>十一、未尽事宜，另行通知</w:t>
      </w:r>
    </w:p>
    <w:sectPr w:rsidR="009E34E2" w:rsidSect="009E34E2">
      <w:footerReference w:type="default" r:id="rId8"/>
      <w:pgSz w:w="11906" w:h="16838"/>
      <w:pgMar w:top="1418" w:right="1418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B67" w:rsidRDefault="00115B67" w:rsidP="009E34E2">
      <w:r>
        <w:separator/>
      </w:r>
    </w:p>
  </w:endnote>
  <w:endnote w:type="continuationSeparator" w:id="0">
    <w:p w:rsidR="00115B67" w:rsidRDefault="00115B67" w:rsidP="009E3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ingFang SC">
    <w:altName w:val="Latha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E2" w:rsidRDefault="009E34E2">
    <w:pPr>
      <w:pStyle w:val="a6"/>
    </w:pPr>
  </w:p>
  <w:p w:rsidR="009E34E2" w:rsidRDefault="009E34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B67" w:rsidRDefault="00115B67" w:rsidP="009E34E2">
      <w:r>
        <w:separator/>
      </w:r>
    </w:p>
  </w:footnote>
  <w:footnote w:type="continuationSeparator" w:id="0">
    <w:p w:rsidR="00115B67" w:rsidRDefault="00115B67" w:rsidP="009E34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F6FF0"/>
    <w:multiLevelType w:val="singleLevel"/>
    <w:tmpl w:val="15DF6FF0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26C1D7"/>
    <w:multiLevelType w:val="singleLevel"/>
    <w:tmpl w:val="5426C1D7"/>
    <w:lvl w:ilvl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C65"/>
    <w:rsid w:val="00087C65"/>
    <w:rsid w:val="00115B67"/>
    <w:rsid w:val="00320E06"/>
    <w:rsid w:val="00321D36"/>
    <w:rsid w:val="00386858"/>
    <w:rsid w:val="00456867"/>
    <w:rsid w:val="008E3B9B"/>
    <w:rsid w:val="00941380"/>
    <w:rsid w:val="009E34E2"/>
    <w:rsid w:val="00AA32C4"/>
    <w:rsid w:val="00B237D8"/>
    <w:rsid w:val="00BD0F67"/>
    <w:rsid w:val="00D1525A"/>
    <w:rsid w:val="00D2508B"/>
    <w:rsid w:val="00D635B6"/>
    <w:rsid w:val="00D95563"/>
    <w:rsid w:val="00E93A8A"/>
    <w:rsid w:val="00EB4FB5"/>
    <w:rsid w:val="00EE4A1C"/>
    <w:rsid w:val="00F1772A"/>
    <w:rsid w:val="00FE0A1B"/>
    <w:rsid w:val="084C5D8D"/>
    <w:rsid w:val="0AD403D7"/>
    <w:rsid w:val="0B1F041E"/>
    <w:rsid w:val="0D8E5FFC"/>
    <w:rsid w:val="126F6B71"/>
    <w:rsid w:val="162C6E6F"/>
    <w:rsid w:val="1F78138E"/>
    <w:rsid w:val="21E24934"/>
    <w:rsid w:val="233E0EFE"/>
    <w:rsid w:val="32BF1A1E"/>
    <w:rsid w:val="3AA92895"/>
    <w:rsid w:val="3C07235C"/>
    <w:rsid w:val="3DA13FAF"/>
    <w:rsid w:val="3F486320"/>
    <w:rsid w:val="427F600B"/>
    <w:rsid w:val="45735F5D"/>
    <w:rsid w:val="47FD65E6"/>
    <w:rsid w:val="49F16CE1"/>
    <w:rsid w:val="4E287AFF"/>
    <w:rsid w:val="4FAE51AF"/>
    <w:rsid w:val="56E25836"/>
    <w:rsid w:val="59156C46"/>
    <w:rsid w:val="632011CE"/>
    <w:rsid w:val="67243863"/>
    <w:rsid w:val="700F5AB3"/>
    <w:rsid w:val="78442FC9"/>
    <w:rsid w:val="795620D2"/>
    <w:rsid w:val="7C3D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34E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rsid w:val="009E34E2"/>
    <w:pPr>
      <w:spacing w:line="390" w:lineRule="atLeast"/>
      <w:jc w:val="left"/>
      <w:outlineLvl w:val="0"/>
    </w:pPr>
    <w:rPr>
      <w:rFonts w:ascii="PingFang SC" w:eastAsia="PingFang SC" w:hAnsi="PingFang SC" w:cs="Times New Roman" w:hint="eastAsia"/>
      <w:b/>
      <w:kern w:val="44"/>
      <w:sz w:val="24"/>
      <w:szCs w:val="24"/>
    </w:rPr>
  </w:style>
  <w:style w:type="paragraph" w:styleId="2">
    <w:name w:val="heading 2"/>
    <w:basedOn w:val="a"/>
    <w:next w:val="a"/>
    <w:unhideWhenUsed/>
    <w:qFormat/>
    <w:rsid w:val="009E34E2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E34E2"/>
    <w:pPr>
      <w:jc w:val="left"/>
    </w:pPr>
  </w:style>
  <w:style w:type="paragraph" w:styleId="a4">
    <w:name w:val="Body Text Indent"/>
    <w:basedOn w:val="a"/>
    <w:qFormat/>
    <w:rsid w:val="009E34E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a5">
    <w:name w:val="Balloon Text"/>
    <w:basedOn w:val="a"/>
    <w:link w:val="Char"/>
    <w:rsid w:val="009E34E2"/>
    <w:rPr>
      <w:sz w:val="18"/>
      <w:szCs w:val="18"/>
    </w:rPr>
  </w:style>
  <w:style w:type="paragraph" w:styleId="a6">
    <w:name w:val="footer"/>
    <w:basedOn w:val="a"/>
    <w:qFormat/>
    <w:rsid w:val="009E3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9E34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page number"/>
    <w:basedOn w:val="a0"/>
    <w:qFormat/>
    <w:rsid w:val="009E34E2"/>
  </w:style>
  <w:style w:type="character" w:styleId="a9">
    <w:name w:val="FollowedHyperlink"/>
    <w:basedOn w:val="a0"/>
    <w:qFormat/>
    <w:rsid w:val="009E34E2"/>
    <w:rPr>
      <w:color w:val="000000"/>
      <w:u w:val="none"/>
    </w:rPr>
  </w:style>
  <w:style w:type="character" w:styleId="aa">
    <w:name w:val="Emphasis"/>
    <w:basedOn w:val="a0"/>
    <w:qFormat/>
    <w:rsid w:val="009E34E2"/>
  </w:style>
  <w:style w:type="character" w:styleId="HTML">
    <w:name w:val="HTML Definition"/>
    <w:basedOn w:val="a0"/>
    <w:qFormat/>
    <w:rsid w:val="009E34E2"/>
  </w:style>
  <w:style w:type="character" w:styleId="HTML0">
    <w:name w:val="HTML Variable"/>
    <w:basedOn w:val="a0"/>
    <w:qFormat/>
    <w:rsid w:val="009E34E2"/>
  </w:style>
  <w:style w:type="character" w:styleId="ab">
    <w:name w:val="Hyperlink"/>
    <w:basedOn w:val="a0"/>
    <w:qFormat/>
    <w:rsid w:val="009E34E2"/>
    <w:rPr>
      <w:color w:val="000000"/>
      <w:u w:val="none"/>
    </w:rPr>
  </w:style>
  <w:style w:type="character" w:styleId="HTML1">
    <w:name w:val="HTML Code"/>
    <w:basedOn w:val="a0"/>
    <w:qFormat/>
    <w:rsid w:val="009E34E2"/>
    <w:rPr>
      <w:rFonts w:ascii="微软雅黑" w:eastAsia="微软雅黑" w:hAnsi="微软雅黑" w:cs="微软雅黑"/>
      <w:sz w:val="22"/>
      <w:szCs w:val="22"/>
      <w:shd w:val="clear" w:color="auto" w:fill="FFFFFF"/>
    </w:rPr>
  </w:style>
  <w:style w:type="character" w:styleId="ac">
    <w:name w:val="annotation reference"/>
    <w:basedOn w:val="a0"/>
    <w:qFormat/>
    <w:rsid w:val="009E34E2"/>
    <w:rPr>
      <w:sz w:val="21"/>
      <w:szCs w:val="21"/>
    </w:rPr>
  </w:style>
  <w:style w:type="character" w:styleId="HTML2">
    <w:name w:val="HTML Cite"/>
    <w:basedOn w:val="a0"/>
    <w:qFormat/>
    <w:rsid w:val="009E34E2"/>
  </w:style>
  <w:style w:type="character" w:styleId="HTML3">
    <w:name w:val="HTML Keyboard"/>
    <w:basedOn w:val="a0"/>
    <w:qFormat/>
    <w:rsid w:val="009E34E2"/>
    <w:rPr>
      <w:rFonts w:ascii="PingFang SC" w:eastAsia="PingFang SC" w:hAnsi="PingFang SC" w:cs="PingFang SC" w:hint="default"/>
      <w:sz w:val="20"/>
    </w:rPr>
  </w:style>
  <w:style w:type="character" w:styleId="HTML4">
    <w:name w:val="HTML Sample"/>
    <w:basedOn w:val="a0"/>
    <w:qFormat/>
    <w:rsid w:val="009E34E2"/>
    <w:rPr>
      <w:rFonts w:ascii="PingFang SC" w:eastAsia="PingFang SC" w:hAnsi="PingFang SC" w:cs="PingFang SC" w:hint="default"/>
    </w:rPr>
  </w:style>
  <w:style w:type="character" w:customStyle="1" w:styleId="num">
    <w:name w:val="num"/>
    <w:basedOn w:val="a0"/>
    <w:qFormat/>
    <w:rsid w:val="009E34E2"/>
    <w:rPr>
      <w:b/>
      <w:color w:val="FF7800"/>
    </w:rPr>
  </w:style>
  <w:style w:type="character" w:customStyle="1" w:styleId="answer-title12">
    <w:name w:val="answer-title12"/>
    <w:basedOn w:val="a0"/>
    <w:qFormat/>
    <w:rsid w:val="009E34E2"/>
  </w:style>
  <w:style w:type="character" w:customStyle="1" w:styleId="release-day">
    <w:name w:val="release-day"/>
    <w:basedOn w:val="a0"/>
    <w:qFormat/>
    <w:rsid w:val="009E34E2"/>
    <w:rPr>
      <w:bdr w:val="single" w:sz="6" w:space="0" w:color="BDEBB0"/>
      <w:shd w:val="clear" w:color="auto" w:fill="F5FFF1"/>
    </w:rPr>
  </w:style>
  <w:style w:type="character" w:customStyle="1" w:styleId="Char">
    <w:name w:val="批注框文本 Char"/>
    <w:basedOn w:val="a0"/>
    <w:link w:val="a5"/>
    <w:rsid w:val="009E34E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xbany</cp:lastModifiedBy>
  <cp:revision>2</cp:revision>
  <cp:lastPrinted>2003-04-22T22:30:00Z</cp:lastPrinted>
  <dcterms:created xsi:type="dcterms:W3CDTF">2019-04-16T11:40:00Z</dcterms:created>
  <dcterms:modified xsi:type="dcterms:W3CDTF">2019-04-16T11:40:00Z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